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484532399"/>
      <w:bookmarkStart w:id="1" w:name="_Toc482717189"/>
      <w:bookmarkStart w:id="2" w:name="_Toc483227223"/>
      <w:bookmarkStart w:id="3" w:name="_Toc483666358"/>
      <w:bookmarkStart w:id="4" w:name="_Toc483400307"/>
    </w:p>
    <w:p>
      <w:pPr>
        <w:spacing w:after="158" w:afterLines="50"/>
        <w:jc w:val="center"/>
        <w:rPr>
          <w:b/>
          <w:szCs w:val="21"/>
          <w:lang w:eastAsia="zh-CN"/>
        </w:rPr>
      </w:pPr>
      <w:permStart w:id="0" w:edGrp="everyone"/>
      <w:r>
        <w:rPr>
          <w:rFonts w:hint="eastAsia"/>
          <w:b/>
          <w:sz w:val="28"/>
          <w:szCs w:val="28"/>
          <w:lang w:eastAsia="zh-CN"/>
        </w:rPr>
        <w:t>新发传染病研究室实验台面</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2"/>
        <w:keepNext w:val="0"/>
        <w:keepLines w:val="0"/>
        <w:widowControl w:val="0"/>
        <w:spacing w:after="158" w:afterLines="50" w:line="240" w:lineRule="auto"/>
        <w:jc w:val="center"/>
        <w:rPr>
          <w:sz w:val="21"/>
          <w:szCs w:val="21"/>
          <w:lang w:val="zh-CN" w:eastAsia="zh-CN"/>
        </w:rPr>
      </w:pPr>
      <w:permStart w:id="1" w:edGrp="everyone"/>
      <w:permEnd w:id="1"/>
      <w:r>
        <w:rPr>
          <w:sz w:val="21"/>
          <w:szCs w:val="21"/>
          <w:lang w:val="zh-CN" w:eastAsia="zh-CN"/>
        </w:rPr>
        <w:t>目录</w:t>
      </w:r>
    </w:p>
    <w:p>
      <w:pPr>
        <w:pStyle w:val="15"/>
        <w:rPr>
          <w:rFonts w:asciiTheme="minorHAnsi" w:hAnsiTheme="minorHAnsi" w:eastAsiaTheme="minorEastAsia" w:cstheme="minorBidi"/>
          <w:b w:val="0"/>
          <w:bCs w:val="0"/>
          <w:caps w:val="0"/>
          <w:szCs w:val="22"/>
        </w:rPr>
      </w:pPr>
      <w:permStart w:id="2" w:edGrp="everyone"/>
      <w:r>
        <w:fldChar w:fldCharType="begin"/>
      </w:r>
      <w:r>
        <w:instrText xml:space="preserve"> TOC \o "1-2" \h \z \u </w:instrText>
      </w:r>
      <w:r>
        <w:fldChar w:fldCharType="separate"/>
      </w:r>
      <w:r>
        <w:fldChar w:fldCharType="begin"/>
      </w:r>
      <w:r>
        <w:instrText xml:space="preserve"> HYPERLINK \l "_Toc116309797" </w:instrText>
      </w:r>
      <w:r>
        <w:fldChar w:fldCharType="separate"/>
      </w:r>
      <w:r>
        <w:rPr>
          <w:rStyle w:val="23"/>
        </w:rPr>
        <w:t>修订历史</w:t>
      </w:r>
      <w:r>
        <w:tab/>
      </w:r>
      <w:r>
        <w:fldChar w:fldCharType="begin"/>
      </w:r>
      <w:r>
        <w:instrText xml:space="preserve"> PAGEREF _Toc116309797 \h </w:instrText>
      </w:r>
      <w:r>
        <w:fldChar w:fldCharType="separate"/>
      </w:r>
      <w:r>
        <w:t>3</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"_Toc116309798" </w:instrText>
      </w:r>
      <w:r>
        <w:fldChar w:fldCharType="separate"/>
      </w:r>
      <w:r>
        <w:rPr>
          <w:rStyle w:val="23"/>
        </w:rPr>
        <w:t>1</w:t>
      </w:r>
      <w:r>
        <w:rPr>
          <w:rFonts w:asciiTheme="minorHAnsi" w:hAnsiTheme="minorHAnsi" w:eastAsiaTheme="minorEastAsia" w:cstheme="minorBidi"/>
          <w:b w:val="0"/>
          <w:bCs w:val="0"/>
          <w:caps w:val="0"/>
          <w:szCs w:val="22"/>
        </w:rPr>
        <w:tab/>
      </w:r>
      <w:r>
        <w:rPr>
          <w:rStyle w:val="23"/>
        </w:rPr>
        <w:t>目的</w:t>
      </w:r>
      <w:r>
        <w:tab/>
      </w:r>
      <w:r>
        <w:fldChar w:fldCharType="begin"/>
      </w:r>
      <w:r>
        <w:instrText xml:space="preserve"> PAGEREF _Toc116309798 \h </w:instrText>
      </w:r>
      <w:r>
        <w:fldChar w:fldCharType="separate"/>
      </w:r>
      <w:r>
        <w:t>4</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"_Toc116309799" </w:instrText>
      </w:r>
      <w:r>
        <w:fldChar w:fldCharType="separate"/>
      </w:r>
      <w:r>
        <w:rPr>
          <w:rStyle w:val="23"/>
        </w:rPr>
        <w:t>2</w:t>
      </w:r>
      <w:r>
        <w:rPr>
          <w:rFonts w:asciiTheme="minorHAnsi" w:hAnsiTheme="minorHAnsi" w:eastAsiaTheme="minorEastAsia" w:cstheme="minorBidi"/>
          <w:b w:val="0"/>
          <w:bCs w:val="0"/>
          <w:caps w:val="0"/>
          <w:szCs w:val="22"/>
        </w:rPr>
        <w:tab/>
      </w:r>
      <w:r>
        <w:rPr>
          <w:rStyle w:val="23"/>
        </w:rPr>
        <w:t>范围</w:t>
      </w:r>
      <w:r>
        <w:tab/>
      </w:r>
      <w:r>
        <w:fldChar w:fldCharType="begin"/>
      </w:r>
      <w:r>
        <w:instrText xml:space="preserve"> PAGEREF _Toc116309799 \h </w:instrText>
      </w:r>
      <w:r>
        <w:fldChar w:fldCharType="separate"/>
      </w:r>
      <w:r>
        <w:t>4</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"_Toc116309800" </w:instrText>
      </w:r>
      <w:r>
        <w:fldChar w:fldCharType="separate"/>
      </w:r>
      <w:r>
        <w:rPr>
          <w:rStyle w:val="23"/>
        </w:rPr>
        <w:t>3</w:t>
      </w:r>
      <w:r>
        <w:rPr>
          <w:rFonts w:asciiTheme="minorHAnsi" w:hAnsiTheme="minorHAnsi" w:eastAsiaTheme="minorEastAsia" w:cstheme="minorBidi"/>
          <w:b w:val="0"/>
          <w:bCs w:val="0"/>
          <w:caps w:val="0"/>
          <w:szCs w:val="22"/>
        </w:rPr>
        <w:tab/>
      </w:r>
      <w:r>
        <w:rPr>
          <w:rStyle w:val="23"/>
        </w:rPr>
        <w:t>参考文件</w:t>
      </w:r>
      <w:r>
        <w:tab/>
      </w:r>
      <w:r>
        <w:fldChar w:fldCharType="begin"/>
      </w:r>
      <w:r>
        <w:instrText xml:space="preserve"> PAGEREF _Toc116309800 \h </w:instrText>
      </w:r>
      <w:r>
        <w:fldChar w:fldCharType="separate"/>
      </w:r>
      <w:r>
        <w:t>4</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"_Toc116309801" </w:instrText>
      </w:r>
      <w:r>
        <w:fldChar w:fldCharType="separate"/>
      </w:r>
      <w:r>
        <w:rPr>
          <w:rStyle w:val="23"/>
        </w:rPr>
        <w:t>4</w:t>
      </w:r>
      <w:r>
        <w:rPr>
          <w:rFonts w:asciiTheme="minorHAnsi" w:hAnsiTheme="minorHAnsi" w:eastAsiaTheme="minorEastAsia" w:cstheme="minorBidi"/>
          <w:b w:val="0"/>
          <w:bCs w:val="0"/>
          <w:caps w:val="0"/>
          <w:szCs w:val="22"/>
        </w:rPr>
        <w:tab/>
      </w:r>
      <w:r>
        <w:rPr>
          <w:rStyle w:val="23"/>
        </w:rPr>
        <w:t>职责</w:t>
      </w:r>
      <w:r>
        <w:tab/>
      </w:r>
      <w:r>
        <w:fldChar w:fldCharType="begin"/>
      </w:r>
      <w:r>
        <w:instrText xml:space="preserve"> PAGEREF _Toc116309801 \h </w:instrText>
      </w:r>
      <w:r>
        <w:fldChar w:fldCharType="separate"/>
      </w:r>
      <w:r>
        <w:t>4</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"_Toc116309802" </w:instrText>
      </w:r>
      <w:r>
        <w:fldChar w:fldCharType="separate"/>
      </w:r>
      <w:r>
        <w:rPr>
          <w:rStyle w:val="23"/>
        </w:rPr>
        <w:t>5</w:t>
      </w:r>
      <w:r>
        <w:rPr>
          <w:rFonts w:asciiTheme="minorHAnsi" w:hAnsiTheme="minorHAnsi" w:eastAsiaTheme="minorEastAsia" w:cstheme="minorBidi"/>
          <w:b w:val="0"/>
          <w:bCs w:val="0"/>
          <w:caps w:val="0"/>
          <w:szCs w:val="22"/>
        </w:rPr>
        <w:tab/>
      </w:r>
      <w:r>
        <w:rPr>
          <w:rStyle w:val="23"/>
        </w:rPr>
        <w:t>系统描述</w:t>
      </w:r>
      <w:r>
        <w:tab/>
      </w:r>
      <w:r>
        <w:fldChar w:fldCharType="begin"/>
      </w:r>
      <w:r>
        <w:instrText xml:space="preserve"> PAGEREF _Toc116309802 \h </w:instrText>
      </w:r>
      <w:r>
        <w:fldChar w:fldCharType="separate"/>
      </w:r>
      <w:r>
        <w:t>4</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"_Toc116309803" </w:instrText>
      </w:r>
      <w:r>
        <w:fldChar w:fldCharType="separate"/>
      </w:r>
      <w:r>
        <w:rPr>
          <w:rStyle w:val="23"/>
        </w:rPr>
        <w:t>6</w:t>
      </w:r>
      <w:r>
        <w:rPr>
          <w:rFonts w:asciiTheme="minorHAnsi" w:hAnsiTheme="minorHAnsi" w:eastAsiaTheme="minorEastAsia" w:cstheme="minorBidi"/>
          <w:b w:val="0"/>
          <w:bCs w:val="0"/>
          <w:caps w:val="0"/>
          <w:szCs w:val="22"/>
        </w:rPr>
        <w:tab/>
      </w:r>
      <w:r>
        <w:rPr>
          <w:rStyle w:val="23"/>
        </w:rPr>
        <w:t>安装要求</w:t>
      </w:r>
      <w:r>
        <w:tab/>
      </w:r>
      <w:r>
        <w:fldChar w:fldCharType="begin"/>
      </w:r>
      <w:r>
        <w:instrText xml:space="preserve"> PAGEREF _Toc116309803 \h </w:instrText>
      </w:r>
      <w:r>
        <w:fldChar w:fldCharType="separate"/>
      </w:r>
      <w:r>
        <w:t>5</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"_Toc116309804" </w:instrText>
      </w:r>
      <w:r>
        <w:fldChar w:fldCharType="separate"/>
      </w:r>
      <w:r>
        <w:rPr>
          <w:rStyle w:val="23"/>
        </w:rPr>
        <w:t>7</w:t>
      </w:r>
      <w:r>
        <w:rPr>
          <w:rFonts w:asciiTheme="minorHAnsi" w:hAnsiTheme="minorHAnsi" w:eastAsiaTheme="minorEastAsia" w:cstheme="minorBidi"/>
          <w:b w:val="0"/>
          <w:bCs w:val="0"/>
          <w:caps w:val="0"/>
          <w:szCs w:val="22"/>
        </w:rPr>
        <w:tab/>
      </w:r>
      <w:r>
        <w:rPr>
          <w:rStyle w:val="23"/>
        </w:rPr>
        <w:t>运行要求</w:t>
      </w:r>
      <w:r>
        <w:tab/>
      </w:r>
      <w:r>
        <w:fldChar w:fldCharType="begin"/>
      </w:r>
      <w:r>
        <w:instrText xml:space="preserve"> PAGEREF _Toc116309804 \h </w:instrText>
      </w:r>
      <w:r>
        <w:fldChar w:fldCharType="separate"/>
      </w:r>
      <w:r>
        <w:t>7</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"_Toc116309805" </w:instrText>
      </w:r>
      <w:r>
        <w:fldChar w:fldCharType="separate"/>
      </w:r>
      <w:r>
        <w:rPr>
          <w:rStyle w:val="23"/>
        </w:rPr>
        <w:t>8</w:t>
      </w:r>
      <w:r>
        <w:rPr>
          <w:rFonts w:asciiTheme="minorHAnsi" w:hAnsiTheme="minorHAnsi" w:eastAsiaTheme="minorEastAsia" w:cstheme="minorBidi"/>
          <w:b w:val="0"/>
          <w:bCs w:val="0"/>
          <w:caps w:val="0"/>
          <w:szCs w:val="22"/>
        </w:rPr>
        <w:tab/>
      </w:r>
      <w:r>
        <w:rPr>
          <w:rStyle w:val="23"/>
        </w:rPr>
        <w:t>电气、自动控制要求</w:t>
      </w:r>
      <w:r>
        <w:tab/>
      </w:r>
      <w:r>
        <w:fldChar w:fldCharType="begin"/>
      </w:r>
      <w:r>
        <w:instrText xml:space="preserve"> PAGEREF _Toc116309805 \h </w:instrText>
      </w:r>
      <w:r>
        <w:fldChar w:fldCharType="separate"/>
      </w:r>
      <w:r>
        <w:t>8</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"_Toc116309806" </w:instrText>
      </w:r>
      <w:r>
        <w:fldChar w:fldCharType="separate"/>
      </w:r>
      <w:r>
        <w:rPr>
          <w:rStyle w:val="23"/>
        </w:rPr>
        <w:t>9</w:t>
      </w:r>
      <w:r>
        <w:rPr>
          <w:rFonts w:asciiTheme="minorHAnsi" w:hAnsiTheme="minorHAnsi" w:eastAsiaTheme="minorEastAsia" w:cstheme="minorBidi"/>
          <w:b w:val="0"/>
          <w:bCs w:val="0"/>
          <w:caps w:val="0"/>
          <w:szCs w:val="22"/>
        </w:rPr>
        <w:tab/>
      </w:r>
      <w:r>
        <w:rPr>
          <w:rStyle w:val="23"/>
        </w:rPr>
        <w:t>安全要求</w:t>
      </w:r>
      <w:r>
        <w:tab/>
      </w:r>
      <w:r>
        <w:fldChar w:fldCharType="begin"/>
      </w:r>
      <w:r>
        <w:instrText xml:space="preserve"> PAGEREF _Toc116309806 \h </w:instrText>
      </w:r>
      <w:r>
        <w:fldChar w:fldCharType="separate"/>
      </w:r>
      <w:r>
        <w:t>8</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"_Toc116309807" </w:instrText>
      </w:r>
      <w:r>
        <w:fldChar w:fldCharType="separate"/>
      </w:r>
      <w:r>
        <w:rPr>
          <w:rStyle w:val="23"/>
        </w:rPr>
        <w:t>10</w:t>
      </w:r>
      <w:r>
        <w:rPr>
          <w:rFonts w:asciiTheme="minorHAnsi" w:hAnsiTheme="minorHAnsi" w:eastAsiaTheme="minorEastAsia" w:cstheme="minorBidi"/>
          <w:b w:val="0"/>
          <w:bCs w:val="0"/>
          <w:caps w:val="0"/>
          <w:szCs w:val="22"/>
        </w:rPr>
        <w:tab/>
      </w:r>
      <w:r>
        <w:rPr>
          <w:rStyle w:val="23"/>
        </w:rPr>
        <w:t>文件要求</w:t>
      </w:r>
      <w:r>
        <w:tab/>
      </w:r>
      <w:r>
        <w:fldChar w:fldCharType="begin"/>
      </w:r>
      <w:r>
        <w:instrText xml:space="preserve"> PAGEREF _Toc116309807 \h </w:instrText>
      </w:r>
      <w:r>
        <w:fldChar w:fldCharType="separate"/>
      </w:r>
      <w:r>
        <w:t>9</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"_Toc116309808" </w:instrText>
      </w:r>
      <w:r>
        <w:fldChar w:fldCharType="separate"/>
      </w:r>
      <w:r>
        <w:rPr>
          <w:rStyle w:val="23"/>
        </w:rPr>
        <w:t>11</w:t>
      </w:r>
      <w:r>
        <w:rPr>
          <w:rFonts w:asciiTheme="minorHAnsi" w:hAnsiTheme="minorHAnsi" w:eastAsiaTheme="minorEastAsia" w:cstheme="minorBidi"/>
          <w:b w:val="0"/>
          <w:bCs w:val="0"/>
          <w:caps w:val="0"/>
          <w:szCs w:val="22"/>
        </w:rPr>
        <w:tab/>
      </w:r>
      <w:r>
        <w:rPr>
          <w:rStyle w:val="23"/>
        </w:rPr>
        <w:t>服务要求</w:t>
      </w:r>
      <w:r>
        <w:tab/>
      </w:r>
      <w:r>
        <w:fldChar w:fldCharType="begin"/>
      </w:r>
      <w:r>
        <w:instrText xml:space="preserve"> PAGEREF _Toc116309808 \h </w:instrText>
      </w:r>
      <w:r>
        <w:fldChar w:fldCharType="separate"/>
      </w:r>
      <w:r>
        <w:t>9</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"_Toc116309809" </w:instrText>
      </w:r>
      <w:r>
        <w:fldChar w:fldCharType="separate"/>
      </w:r>
      <w:r>
        <w:rPr>
          <w:rStyle w:val="23"/>
        </w:rPr>
        <w:t>12</w:t>
      </w:r>
      <w:r>
        <w:rPr>
          <w:rFonts w:asciiTheme="minorHAnsi" w:hAnsiTheme="minorHAnsi" w:eastAsiaTheme="minorEastAsia" w:cstheme="minorBidi"/>
          <w:b w:val="0"/>
          <w:bCs w:val="0"/>
          <w:caps w:val="0"/>
          <w:szCs w:val="22"/>
        </w:rPr>
        <w:tab/>
      </w:r>
      <w:r>
        <w:rPr>
          <w:rStyle w:val="23"/>
        </w:rPr>
        <w:t>附件</w:t>
      </w:r>
      <w:r>
        <w:tab/>
      </w:r>
      <w:r>
        <w:fldChar w:fldCharType="begin"/>
      </w:r>
      <w:r>
        <w:instrText xml:space="preserve"> PAGEREF _Toc116309809 \h </w:instrText>
      </w:r>
      <w:r>
        <w:fldChar w:fldCharType="separate"/>
      </w:r>
      <w:r>
        <w:t>10</w:t>
      </w:r>
      <w:r>
        <w:fldChar w:fldCharType="end"/>
      </w:r>
      <w:r>
        <w:fldChar w:fldCharType="end"/>
      </w:r>
    </w:p>
    <w:p>
      <w:r>
        <w:fldChar w:fldCharType="end"/>
      </w:r>
      <w:permEnd w:id="2"/>
    </w:p>
    <w:p>
      <w:pPr>
        <w:rPr>
          <w:b/>
          <w:bCs/>
          <w:caps/>
          <w:kern w:val="2"/>
          <w:szCs w:val="21"/>
          <w:lang w:eastAsia="zh-CN"/>
        </w:rPr>
      </w:pPr>
      <w:r>
        <w:rPr>
          <w:b/>
          <w:bCs/>
          <w:caps/>
          <w:kern w:val="2"/>
          <w:szCs w:val="21"/>
          <w:lang w:eastAsia="zh-CN"/>
        </w:rPr>
        <w:br w:type="page"/>
      </w:r>
    </w:p>
    <w:p>
      <w:pPr>
        <w:pStyle w:val="31"/>
        <w:numPr>
          <w:ilvl w:val="0"/>
          <w:numId w:val="3"/>
        </w:numPr>
        <w:spacing w:after="158" w:afterLines="50"/>
        <w:ind w:left="426" w:hanging="424" w:hangingChars="202"/>
        <w:outlineLvl w:val="0"/>
        <w:rPr>
          <w:rFonts w:ascii="Times New Roman" w:hAnsi="Times New Roman"/>
          <w:b/>
        </w:rPr>
      </w:pPr>
      <w:bookmarkStart w:id="5" w:name="_Toc522107735"/>
      <w:bookmarkStart w:id="6" w:name="_Toc116309798"/>
      <w:r>
        <w:rPr>
          <w:rFonts w:ascii="Times New Roman" w:hAnsi="Times New Roman"/>
          <w:b/>
        </w:rPr>
        <w:t>目的</w:t>
      </w:r>
      <w:bookmarkEnd w:id="5"/>
      <w:bookmarkEnd w:id="6"/>
    </w:p>
    <w:p>
      <w:pPr>
        <w:pStyle w:val="33"/>
        <w:spacing w:before="0" w:line="360" w:lineRule="auto"/>
        <w:ind w:left="357"/>
        <w:jc w:val="left"/>
        <w:rPr>
          <w:szCs w:val="21"/>
          <w:lang w:eastAsia="zh-CN"/>
        </w:rPr>
      </w:pPr>
      <w:bookmarkStart w:id="7" w:name="_Toc482625279"/>
      <w:bookmarkStart w:id="8" w:name="_Toc482369805"/>
      <w:bookmarkStart w:id="9" w:name="_Toc482370061"/>
      <w:bookmarkStart w:id="10" w:name="_Toc482370757"/>
      <w:bookmarkStart w:id="11" w:name="_Toc482370349"/>
      <w:bookmarkStart w:id="12" w:name="_Toc482359936"/>
      <w:bookmarkStart w:id="13" w:name="_Toc482370141"/>
      <w:bookmarkStart w:id="14" w:name="_Toc482360281"/>
      <w:bookmarkStart w:id="15" w:name="_Toc481702475"/>
      <w:r>
        <w:rPr>
          <w:szCs w:val="21"/>
          <w:lang w:eastAsia="zh-CN"/>
        </w:rPr>
        <w:t>本文件的目的是描述武汉生物制品研究所有限责任公司</w:t>
      </w:r>
      <w:permStart w:id="3" w:edGrp="everyone"/>
      <w:r>
        <w:rPr>
          <w:rFonts w:hint="eastAsia"/>
          <w:szCs w:val="21"/>
          <w:lang w:eastAsia="zh-CN"/>
        </w:rPr>
        <w:t>新发传染病研究室实验台面</w:t>
      </w:r>
      <w:permEnd w:id="3"/>
      <w:r>
        <w:rPr>
          <w:szCs w:val="21"/>
          <w:lang w:eastAsia="zh-CN"/>
        </w:rPr>
        <w:t>的用户需求说明（URS），以确保最终用户的需求在项目设计阶段得以实现，并作为后续验证工作的基础。</w:t>
      </w:r>
    </w:p>
    <w:p>
      <w:pPr>
        <w:pStyle w:val="33"/>
        <w:spacing w:before="0"/>
        <w:ind w:left="360"/>
        <w:rPr>
          <w:szCs w:val="21"/>
          <w:lang w:eastAsia="zh-CN"/>
        </w:rPr>
      </w:pPr>
    </w:p>
    <w:p>
      <w:pPr>
        <w:pStyle w:val="31"/>
        <w:numPr>
          <w:ilvl w:val="0"/>
          <w:numId w:val="3"/>
        </w:numPr>
        <w:spacing w:after="158" w:afterLines="50"/>
        <w:ind w:left="426" w:hanging="424" w:hangingChars="202"/>
        <w:outlineLvl w:val="0"/>
        <w:rPr>
          <w:rFonts w:ascii="Times New Roman" w:hAnsi="Times New Roman"/>
          <w:b/>
        </w:rPr>
      </w:pPr>
      <w:bookmarkStart w:id="16" w:name="_Toc522107736"/>
      <w:bookmarkStart w:id="17" w:name="_Toc116309799"/>
      <w:r>
        <w:rPr>
          <w:rFonts w:ascii="Times New Roman" w:hAnsi="Times New Roman"/>
          <w:b/>
        </w:rPr>
        <w:t>范围</w:t>
      </w:r>
      <w:bookmarkEnd w:id="16"/>
      <w:bookmarkEnd w:id="17"/>
    </w:p>
    <w:p>
      <w:pPr>
        <w:pStyle w:val="33"/>
        <w:spacing w:before="0" w:line="360" w:lineRule="auto"/>
        <w:ind w:left="357"/>
        <w:jc w:val="left"/>
        <w:rPr>
          <w:szCs w:val="21"/>
          <w:lang w:eastAsia="zh-CN"/>
        </w:rPr>
      </w:pPr>
      <w:r>
        <w:rPr>
          <w:szCs w:val="21"/>
          <w:lang w:eastAsia="zh-CN"/>
        </w:rPr>
        <w:t>本URS适用于武汉生物制品研究所有限责任公司</w:t>
      </w:r>
      <w:permStart w:id="4" w:edGrp="everyone"/>
      <w:r>
        <w:rPr>
          <w:szCs w:val="21"/>
          <w:lang w:eastAsia="zh-CN"/>
        </w:rPr>
        <w:t>新发传染病研究室</w:t>
      </w:r>
      <w:r>
        <w:rPr>
          <w:rFonts w:hint="eastAsia"/>
          <w:szCs w:val="21"/>
          <w:lang w:eastAsia="zh-CN"/>
        </w:rPr>
        <w:t>实验台面</w:t>
      </w:r>
      <w:permEnd w:id="4"/>
      <w:r>
        <w:rPr>
          <w:szCs w:val="21"/>
          <w:lang w:eastAsia="zh-CN"/>
        </w:rPr>
        <w:t>。</w:t>
      </w:r>
      <w:bookmarkEnd w:id="7"/>
      <w:bookmarkEnd w:id="8"/>
      <w:bookmarkEnd w:id="9"/>
      <w:bookmarkEnd w:id="10"/>
      <w:bookmarkEnd w:id="11"/>
      <w:bookmarkEnd w:id="12"/>
      <w:bookmarkEnd w:id="13"/>
      <w:bookmarkEnd w:id="14"/>
      <w:bookmarkEnd w:id="15"/>
    </w:p>
    <w:p>
      <w:pPr>
        <w:pStyle w:val="33"/>
        <w:spacing w:before="0" w:line="360" w:lineRule="auto"/>
        <w:ind w:left="357"/>
        <w:jc w:val="left"/>
        <w:rPr>
          <w:szCs w:val="21"/>
          <w:lang w:eastAsia="zh-CN"/>
        </w:rPr>
      </w:pPr>
    </w:p>
    <w:p>
      <w:pPr>
        <w:pStyle w:val="31"/>
        <w:numPr>
          <w:ilvl w:val="0"/>
          <w:numId w:val="3"/>
        </w:numPr>
        <w:spacing w:after="158" w:afterLines="50"/>
        <w:ind w:left="426" w:hanging="424" w:hangingChars="202"/>
        <w:outlineLvl w:val="0"/>
        <w:rPr>
          <w:rFonts w:ascii="Times New Roman" w:hAnsi="Times New Roman"/>
          <w:b/>
        </w:rPr>
      </w:pPr>
      <w:bookmarkStart w:id="18" w:name="_Toc116309800"/>
      <w:bookmarkStart w:id="19" w:name="_Toc522107737"/>
      <w:r>
        <w:rPr>
          <w:rFonts w:ascii="Times New Roman" w:hAnsi="Times New Roman"/>
          <w:b/>
        </w:rPr>
        <w:t>参考文件</w:t>
      </w:r>
      <w:bookmarkEnd w:id="18"/>
      <w:bookmarkEnd w:id="19"/>
    </w:p>
    <w:p>
      <w:pPr>
        <w:pStyle w:val="33"/>
        <w:numPr>
          <w:ilvl w:val="0"/>
          <w:numId w:val="4"/>
        </w:numPr>
        <w:spacing w:before="0" w:line="360" w:lineRule="auto"/>
        <w:jc w:val="left"/>
        <w:rPr>
          <w:color w:val="000000"/>
          <w:szCs w:val="21"/>
          <w:lang w:eastAsia="zh-CN"/>
        </w:rPr>
      </w:pPr>
      <w:r>
        <w:rPr>
          <w:color w:val="000000"/>
          <w:szCs w:val="21"/>
          <w:lang w:eastAsia="zh-CN"/>
        </w:rPr>
        <w:t>GMP法规指南和SOP</w:t>
      </w:r>
    </w:p>
    <w:p>
      <w:pPr>
        <w:pStyle w:val="33"/>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33"/>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31"/>
        <w:numPr>
          <w:ilvl w:val="0"/>
          <w:numId w:val="6"/>
        </w:numPr>
        <w:ind w:firstLineChars="0"/>
        <w:rPr>
          <w:rFonts w:ascii="Times New Roman" w:hAnsi="Times New Roman"/>
          <w:color w:val="000000"/>
          <w:kern w:val="0"/>
          <w:sz w:val="24"/>
          <w:szCs w:val="21"/>
          <w:lang w:val="en-GB"/>
        </w:rPr>
      </w:pPr>
      <w:permStart w:id="5" w:edGrp="everyone"/>
      <w:r>
        <w:rPr>
          <w:rFonts w:hint="eastAsia"/>
          <w:color w:val="000000"/>
          <w:szCs w:val="21"/>
        </w:rPr>
        <w:t>《</w:t>
      </w:r>
      <w:r>
        <w:rPr>
          <w:rFonts w:hint="eastAsia" w:ascii="Times New Roman" w:hAnsi="Times New Roman"/>
          <w:color w:val="000000"/>
          <w:kern w:val="0"/>
          <w:sz w:val="24"/>
          <w:szCs w:val="21"/>
          <w:lang w:val="en-GB"/>
        </w:rPr>
        <w:t>电气安全应符合GB4793.1和GB4793.4的要求。</w:t>
      </w:r>
    </w:p>
    <w:permEnd w:id="5"/>
    <w:p>
      <w:pPr>
        <w:pStyle w:val="33"/>
        <w:spacing w:before="0" w:line="360" w:lineRule="auto"/>
        <w:ind w:left="357"/>
        <w:jc w:val="left"/>
        <w:rPr>
          <w:i/>
          <w:szCs w:val="21"/>
          <w:lang w:eastAsia="zh-CN"/>
        </w:rPr>
      </w:pPr>
    </w:p>
    <w:p>
      <w:pPr>
        <w:pStyle w:val="31"/>
        <w:numPr>
          <w:ilvl w:val="0"/>
          <w:numId w:val="3"/>
        </w:numPr>
        <w:spacing w:after="158" w:afterLines="50"/>
        <w:ind w:left="426" w:hanging="424" w:hangingChars="202"/>
        <w:outlineLvl w:val="0"/>
        <w:rPr>
          <w:rFonts w:ascii="Times New Roman" w:hAnsi="Times New Roman"/>
          <w:b/>
        </w:rPr>
      </w:pPr>
      <w:permStart w:id="6" w:edGrp="everyone"/>
      <w:permEnd w:id="6"/>
      <w:bookmarkStart w:id="20" w:name="_Toc116309802"/>
      <w:r>
        <w:rPr>
          <w:rFonts w:ascii="Times New Roman" w:hAnsi="Times New Roman"/>
          <w:b/>
        </w:rPr>
        <w:t>系统描述</w:t>
      </w:r>
      <w:bookmarkEnd w:id="20"/>
    </w:p>
    <w:p>
      <w:pPr>
        <w:pStyle w:val="33"/>
        <w:spacing w:before="0" w:line="360" w:lineRule="auto"/>
        <w:ind w:left="357"/>
        <w:jc w:val="left"/>
        <w:rPr>
          <w:i/>
          <w:color w:val="4472C4"/>
          <w:sz w:val="21"/>
          <w:szCs w:val="21"/>
          <w:lang w:eastAsia="zh-CN"/>
        </w:rPr>
      </w:pPr>
      <w:bookmarkStart w:id="21" w:name="OLE_LINK4"/>
      <w:bookmarkStart w:id="22" w:name="OLE_LINK3"/>
      <w:permStart w:id="7" w:edGrp="everyone"/>
      <w:r>
        <w:rPr>
          <w:sz w:val="21"/>
          <w:szCs w:val="21"/>
          <w:lang w:eastAsia="zh-CN"/>
        </w:rPr>
        <w:t>新发传染病研究室</w:t>
      </w:r>
      <w:r>
        <w:rPr>
          <w:rFonts w:hint="eastAsia"/>
          <w:sz w:val="21"/>
          <w:szCs w:val="21"/>
          <w:lang w:eastAsia="zh-CN"/>
        </w:rPr>
        <w:t>实验平台需定制</w:t>
      </w:r>
      <w:r>
        <w:rPr>
          <w:rFonts w:hint="eastAsia" w:ascii="宋体" w:hAnsi="宋体"/>
          <w:color w:val="000000"/>
          <w:sz w:val="21"/>
          <w:szCs w:val="21"/>
          <w:lang w:eastAsia="zh-CN"/>
        </w:rPr>
        <w:t>实验台面</w:t>
      </w:r>
      <w:bookmarkEnd w:id="21"/>
      <w:bookmarkEnd w:id="22"/>
      <w:r>
        <w:rPr>
          <w:rFonts w:hint="eastAsia" w:ascii="宋体" w:hAnsi="宋体"/>
          <w:color w:val="000000"/>
          <w:sz w:val="21"/>
          <w:szCs w:val="21"/>
          <w:lang w:eastAsia="zh-CN"/>
        </w:rPr>
        <w:t>，用于开展日常实验活动。</w:t>
      </w:r>
      <w:permEnd w:id="7"/>
    </w:p>
    <w:p>
      <w:pPr>
        <w:pStyle w:val="31"/>
        <w:numPr>
          <w:ilvl w:val="0"/>
          <w:numId w:val="3"/>
        </w:numPr>
        <w:spacing w:after="158" w:afterLines="50"/>
        <w:ind w:left="426" w:hanging="424" w:hangingChars="202"/>
        <w:outlineLvl w:val="0"/>
        <w:rPr>
          <w:rFonts w:ascii="Times New Roman" w:hAnsi="Times New Roman"/>
          <w:szCs w:val="21"/>
        </w:rPr>
      </w:pPr>
      <w:bookmarkStart w:id="23" w:name="_Toc116309803"/>
      <w:r>
        <w:rPr>
          <w:rFonts w:ascii="Times New Roman" w:hAnsi="Times New Roman"/>
          <w:b/>
          <w:szCs w:val="21"/>
        </w:rPr>
        <w:t>安装要求</w:t>
      </w:r>
      <w:bookmarkEnd w:id="23"/>
      <w:bookmarkStart w:id="48" w:name="_GoBack"/>
      <w:bookmarkEnd w:id="48"/>
      <w:permStart w:id="8" w:edGrp="everyone"/>
      <w:permEnd w:id="8"/>
    </w:p>
    <w:tbl>
      <w:tblPr>
        <w:tblStyle w:val="19"/>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bookmarkStart w:id="24" w:name="OLE_LINK2"/>
            <w:bookmarkStart w:id="25" w:name="OLE_LINK1"/>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pStyle w:val="31"/>
              <w:numPr>
                <w:ilvl w:val="0"/>
                <w:numId w:val="8"/>
              </w:numPr>
              <w:ind w:left="470" w:hanging="120" w:firstLineChars="0"/>
              <w:rPr>
                <w:rFonts w:ascii="Times New Roman" w:hAnsi="Times New Roman"/>
                <w:szCs w:val="21"/>
              </w:rPr>
            </w:pPr>
            <w:permStart w:id="9" w:edGrp="everyone"/>
            <w:r>
              <w:rPr>
                <w:rFonts w:hint="eastAsia" w:ascii="Times New Roman" w:hAnsi="Times New Roman"/>
                <w:szCs w:val="21"/>
              </w:rPr>
              <w:t>U</w:t>
            </w:r>
          </w:p>
        </w:tc>
        <w:tc>
          <w:tcPr>
            <w:tcW w:w="7129" w:type="dxa"/>
            <w:vAlign w:val="center"/>
          </w:tcPr>
          <w:p>
            <w:pPr>
              <w:spacing w:line="276" w:lineRule="auto"/>
              <w:jc w:val="both"/>
              <w:rPr>
                <w:i/>
                <w:color w:val="0070C0"/>
                <w:szCs w:val="21"/>
                <w:lang w:eastAsia="zh-CN"/>
              </w:rPr>
            </w:pPr>
            <w:r>
              <w:rPr>
                <w:rFonts w:hint="eastAsia"/>
                <w:szCs w:val="21"/>
                <w:lang w:eastAsia="zh-CN"/>
              </w:rPr>
              <w:t>新发传染病研究室实验平台。</w:t>
            </w:r>
          </w:p>
        </w:tc>
        <w:tc>
          <w:tcPr>
            <w:tcW w:w="2125" w:type="dxa"/>
            <w:vAlign w:val="center"/>
          </w:tcPr>
          <w:p>
            <w:pPr>
              <w:jc w:val="both"/>
              <w:rPr>
                <w:i/>
                <w:szCs w:val="21"/>
                <w:lang w:eastAsia="zh-CN"/>
              </w:rPr>
            </w:pPr>
            <w:r>
              <w:rPr>
                <w:rFonts w:hint="eastAsia"/>
                <w:szCs w:val="21"/>
                <w:lang w:eastAsia="zh-CN"/>
              </w:rPr>
              <w:t>关键</w:t>
            </w: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ind w:left="350"/>
              <w:rPr>
                <w:szCs w:val="21"/>
                <w:lang w:eastAsia="zh-CN"/>
              </w:rPr>
            </w:pPr>
            <w:permStart w:id="10" w:edGrp="everyone"/>
            <w:r>
              <w:rPr>
                <w:rFonts w:hint="eastAsia"/>
                <w:szCs w:val="21"/>
                <w:lang w:eastAsia="zh-CN"/>
              </w:rPr>
              <w:t>U</w:t>
            </w:r>
            <w:r>
              <w:rPr>
                <w:szCs w:val="21"/>
                <w:lang w:eastAsia="zh-CN"/>
              </w:rPr>
              <w:t>RS 2</w:t>
            </w:r>
          </w:p>
        </w:tc>
        <w:tc>
          <w:tcPr>
            <w:tcW w:w="7129" w:type="dxa"/>
            <w:vAlign w:val="center"/>
          </w:tcPr>
          <w:p>
            <w:pPr>
              <w:spacing w:line="276" w:lineRule="auto"/>
              <w:jc w:val="both"/>
              <w:rPr>
                <w:i/>
                <w:color w:val="FF0000"/>
                <w:szCs w:val="21"/>
                <w:lang w:eastAsia="zh-CN"/>
              </w:rPr>
            </w:pPr>
            <w:r>
              <w:rPr>
                <w:rFonts w:hint="eastAsia"/>
                <w:szCs w:val="21"/>
                <w:lang w:eastAsia="zh-CN"/>
              </w:rPr>
              <w:t>供应商必须给出设备选型方案及相应附件选型方案，并交给使用部门及工程类部门审核。</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ind w:left="350"/>
              <w:rPr>
                <w:szCs w:val="21"/>
              </w:rPr>
            </w:pPr>
            <w:r>
              <w:rPr>
                <w:rFonts w:hint="eastAsia"/>
                <w:szCs w:val="21"/>
              </w:rPr>
              <w:t>U</w:t>
            </w:r>
            <w:r>
              <w:rPr>
                <w:szCs w:val="21"/>
              </w:rPr>
              <w:t>RS 3</w:t>
            </w:r>
          </w:p>
        </w:tc>
        <w:tc>
          <w:tcPr>
            <w:tcW w:w="7129" w:type="dxa"/>
            <w:vAlign w:val="center"/>
          </w:tcPr>
          <w:p>
            <w:pPr>
              <w:spacing w:line="276" w:lineRule="auto"/>
              <w:jc w:val="both"/>
              <w:rPr>
                <w:color w:val="0070C0"/>
                <w:szCs w:val="21"/>
                <w:lang w:val="en-US" w:eastAsia="zh-CN"/>
              </w:rPr>
            </w:pPr>
            <w:r>
              <w:rPr>
                <w:rFonts w:hint="eastAsia"/>
                <w:szCs w:val="21"/>
                <w:lang w:eastAsia="zh-CN"/>
              </w:rPr>
              <w:t>设备的形式尺寸应根据房间的实际大小确定，供应商应根据我方设施图纸或者实地测量后量身定做。</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ind w:left="350"/>
              <w:rPr>
                <w:szCs w:val="21"/>
                <w:lang w:eastAsia="zh-CN"/>
              </w:rPr>
            </w:pPr>
            <w:r>
              <w:rPr>
                <w:rFonts w:hint="eastAsia"/>
                <w:szCs w:val="21"/>
                <w:lang w:eastAsia="zh-CN"/>
              </w:rPr>
              <w:t>U</w:t>
            </w:r>
            <w:r>
              <w:rPr>
                <w:szCs w:val="21"/>
                <w:lang w:eastAsia="zh-CN"/>
              </w:rPr>
              <w:t>RS 4</w:t>
            </w:r>
          </w:p>
        </w:tc>
        <w:tc>
          <w:tcPr>
            <w:tcW w:w="7129" w:type="dxa"/>
            <w:vAlign w:val="center"/>
          </w:tcPr>
          <w:p>
            <w:pPr>
              <w:spacing w:line="276" w:lineRule="auto"/>
              <w:jc w:val="both"/>
              <w:rPr>
                <w:szCs w:val="21"/>
                <w:lang w:eastAsia="zh-CN"/>
              </w:rPr>
            </w:pPr>
            <w:r>
              <w:rPr>
                <w:rFonts w:hint="eastAsia"/>
                <w:szCs w:val="21"/>
                <w:lang w:eastAsia="zh-CN"/>
              </w:rPr>
              <w:t>供应商在施工前需有设计图纸，并经过使用部门书面确认。</w:t>
            </w:r>
          </w:p>
        </w:tc>
        <w:tc>
          <w:tcPr>
            <w:tcW w:w="2125" w:type="dxa"/>
            <w:vAlign w:val="center"/>
          </w:tcPr>
          <w:p>
            <w:pPr>
              <w:jc w:val="both"/>
              <w:rPr>
                <w:szCs w:val="21"/>
                <w:lang w:eastAsia="zh-CN"/>
              </w:rPr>
            </w:pPr>
            <w:r>
              <w:rPr>
                <w:rFonts w:hint="eastAsia"/>
                <w:szCs w:val="21"/>
                <w:lang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ind w:left="350"/>
              <w:rPr>
                <w:szCs w:val="21"/>
                <w:lang w:eastAsia="zh-CN"/>
              </w:rPr>
            </w:pPr>
            <w:permStart w:id="11" w:edGrp="everyone"/>
            <w:r>
              <w:rPr>
                <w:rFonts w:hint="eastAsia"/>
                <w:szCs w:val="21"/>
                <w:lang w:eastAsia="zh-CN"/>
              </w:rPr>
              <w:t>U</w:t>
            </w:r>
            <w:r>
              <w:rPr>
                <w:szCs w:val="21"/>
                <w:lang w:eastAsia="zh-CN"/>
              </w:rPr>
              <w:t>RS 5</w:t>
            </w:r>
          </w:p>
        </w:tc>
        <w:tc>
          <w:tcPr>
            <w:tcW w:w="7129" w:type="dxa"/>
            <w:vAlign w:val="center"/>
          </w:tcPr>
          <w:p>
            <w:pPr>
              <w:spacing w:line="276" w:lineRule="auto"/>
              <w:jc w:val="both"/>
              <w:rPr>
                <w:i/>
                <w:color w:val="FF0000"/>
                <w:szCs w:val="21"/>
                <w:lang w:eastAsia="zh-CN"/>
              </w:rPr>
            </w:pPr>
            <w:r>
              <w:rPr>
                <w:rFonts w:hint="eastAsia"/>
                <w:szCs w:val="21"/>
                <w:lang w:eastAsia="zh-CN"/>
              </w:rPr>
              <w:t>重量不超过房间地面承重要求。</w:t>
            </w:r>
          </w:p>
        </w:tc>
        <w:tc>
          <w:tcPr>
            <w:tcW w:w="2125" w:type="dxa"/>
            <w:vAlign w:val="center"/>
          </w:tcPr>
          <w:p>
            <w:pPr>
              <w:jc w:val="both"/>
              <w:rPr>
                <w:szCs w:val="21"/>
                <w:lang w:eastAsia="zh-CN"/>
              </w:rPr>
            </w:pPr>
            <w:r>
              <w:rPr>
                <w:rFonts w:hint="eastAsia"/>
                <w:szCs w:val="21"/>
                <w:lang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rPr>
                <w:szCs w:val="21"/>
              </w:rPr>
            </w:pPr>
          </w:p>
        </w:tc>
        <w:tc>
          <w:tcPr>
            <w:tcW w:w="9254" w:type="dxa"/>
            <w:gridSpan w:val="2"/>
            <w:vAlign w:val="center"/>
          </w:tcPr>
          <w:p>
            <w:pPr>
              <w:jc w:val="both"/>
              <w:rPr>
                <w:szCs w:val="21"/>
                <w:lang w:eastAsia="zh-CN"/>
              </w:rPr>
            </w:pPr>
            <w:r>
              <w:rPr>
                <w:iCs/>
                <w:szCs w:val="21"/>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permStart w:id="12" w:edGrp="everyone"/>
            <w:r>
              <w:rPr>
                <w:rFonts w:hint="eastAsia"/>
                <w:szCs w:val="21"/>
                <w:lang w:eastAsia="zh-CN"/>
              </w:rPr>
              <w:t>U</w:t>
            </w:r>
            <w:r>
              <w:rPr>
                <w:szCs w:val="21"/>
                <w:lang w:eastAsia="zh-CN"/>
              </w:rPr>
              <w:t>RS 6</w:t>
            </w:r>
          </w:p>
        </w:tc>
        <w:tc>
          <w:tcPr>
            <w:tcW w:w="7129" w:type="dxa"/>
            <w:vAlign w:val="center"/>
          </w:tcPr>
          <w:p>
            <w:pPr>
              <w:spacing w:line="276" w:lineRule="auto"/>
              <w:jc w:val="both"/>
              <w:rPr>
                <w:szCs w:val="21"/>
                <w:lang w:eastAsia="zh-CN"/>
              </w:rPr>
            </w:pPr>
            <w:r>
              <w:rPr>
                <w:color w:val="000000"/>
                <w:lang w:eastAsia="zh-CN"/>
              </w:rPr>
              <w:t>工作环境温度：</w:t>
            </w:r>
            <w:r>
              <w:rPr>
                <w:rFonts w:hint="eastAsia"/>
                <w:color w:val="000000"/>
                <w:lang w:eastAsia="zh-CN"/>
              </w:rPr>
              <w:t>能适应</w:t>
            </w:r>
            <w:r>
              <w:rPr>
                <w:color w:val="000000"/>
                <w:lang w:eastAsia="zh-CN"/>
              </w:rPr>
              <w:t>1</w:t>
            </w:r>
            <w:r>
              <w:rPr>
                <w:rFonts w:hint="eastAsia"/>
                <w:color w:val="000000"/>
                <w:lang w:eastAsia="zh-CN"/>
              </w:rPr>
              <w:t>8℃</w:t>
            </w:r>
            <w:r>
              <w:rPr>
                <w:color w:val="000000"/>
                <w:lang w:eastAsia="zh-CN"/>
              </w:rPr>
              <w:t>～</w:t>
            </w:r>
            <w:r>
              <w:rPr>
                <w:rFonts w:hint="eastAsia"/>
                <w:color w:val="000000"/>
                <w:lang w:eastAsia="zh-CN"/>
              </w:rPr>
              <w:t>26℃</w:t>
            </w:r>
            <w:r>
              <w:rPr>
                <w:color w:val="000000"/>
                <w:lang w:eastAsia="zh-CN"/>
              </w:rPr>
              <w:t>环境</w:t>
            </w:r>
            <w:r>
              <w:rPr>
                <w:rFonts w:hint="eastAsia"/>
                <w:color w:val="000000"/>
                <w:lang w:eastAsia="zh-CN"/>
              </w:rPr>
              <w:t>。</w:t>
            </w:r>
          </w:p>
        </w:tc>
        <w:tc>
          <w:tcPr>
            <w:tcW w:w="2125" w:type="dxa"/>
            <w:vAlign w:val="center"/>
          </w:tcPr>
          <w:p>
            <w:pPr>
              <w:jc w:val="both"/>
              <w:rPr>
                <w:szCs w:val="21"/>
                <w:lang w:eastAsia="zh-CN"/>
              </w:rPr>
            </w:pPr>
            <w:r>
              <w:rPr>
                <w:rFonts w:hint="eastAsia"/>
                <w:szCs w:val="21"/>
                <w:lang w:eastAsia="zh-CN"/>
              </w:rPr>
              <w:t>关键</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rPr>
            </w:pPr>
            <w:permStart w:id="13" w:edGrp="everyone"/>
            <w:r>
              <w:rPr>
                <w:rFonts w:hint="eastAsia"/>
                <w:szCs w:val="21"/>
                <w:lang w:eastAsia="zh-CN"/>
              </w:rPr>
              <w:t>U</w:t>
            </w:r>
            <w:r>
              <w:rPr>
                <w:szCs w:val="21"/>
                <w:lang w:eastAsia="zh-CN"/>
              </w:rPr>
              <w:t>RS 7</w:t>
            </w:r>
          </w:p>
        </w:tc>
        <w:tc>
          <w:tcPr>
            <w:tcW w:w="7129" w:type="dxa"/>
            <w:vAlign w:val="center"/>
          </w:tcPr>
          <w:p>
            <w:pPr>
              <w:spacing w:line="276" w:lineRule="auto"/>
              <w:jc w:val="both"/>
              <w:rPr>
                <w:color w:val="000000"/>
                <w:lang w:eastAsia="zh-CN"/>
              </w:rPr>
            </w:pPr>
            <w:r>
              <w:rPr>
                <w:color w:val="000000"/>
                <w:lang w:eastAsia="zh-CN"/>
              </w:rPr>
              <w:t>工作环境湿度：至少</w:t>
            </w:r>
            <w:r>
              <w:rPr>
                <w:lang w:eastAsia="zh-CN"/>
              </w:rPr>
              <w:t>包括20%～65%</w:t>
            </w:r>
            <w:r>
              <w:rPr>
                <w:rFonts w:hint="eastAsia"/>
                <w:lang w:eastAsia="zh-CN"/>
              </w:rPr>
              <w:t>。</w:t>
            </w:r>
          </w:p>
        </w:tc>
        <w:tc>
          <w:tcPr>
            <w:tcW w:w="2125" w:type="dxa"/>
            <w:vAlign w:val="center"/>
          </w:tcPr>
          <w:p>
            <w:pPr>
              <w:jc w:val="both"/>
              <w:rPr>
                <w:szCs w:val="21"/>
                <w:lang w:eastAsia="zh-CN"/>
              </w:rPr>
            </w:pPr>
            <w:r>
              <w:rPr>
                <w:rFonts w:hint="eastAsia"/>
                <w:szCs w:val="21"/>
                <w:lang w:eastAsia="zh-CN"/>
              </w:rPr>
              <w:t>关键</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rPr>
            </w:pPr>
            <w:permStart w:id="14" w:edGrp="everyone"/>
            <w:r>
              <w:rPr>
                <w:rFonts w:hint="eastAsia"/>
                <w:szCs w:val="21"/>
                <w:lang w:eastAsia="zh-CN"/>
              </w:rPr>
              <w:t>U</w:t>
            </w:r>
            <w:r>
              <w:rPr>
                <w:szCs w:val="21"/>
                <w:lang w:eastAsia="zh-CN"/>
              </w:rPr>
              <w:t>RS 8</w:t>
            </w:r>
          </w:p>
        </w:tc>
        <w:tc>
          <w:tcPr>
            <w:tcW w:w="7129" w:type="dxa"/>
            <w:vAlign w:val="center"/>
          </w:tcPr>
          <w:p>
            <w:pPr>
              <w:spacing w:line="276" w:lineRule="auto"/>
              <w:jc w:val="both"/>
              <w:rPr>
                <w:color w:val="000000"/>
                <w:lang w:eastAsia="zh-CN"/>
              </w:rPr>
            </w:pPr>
            <w:r>
              <w:rPr>
                <w:color w:val="000000"/>
                <w:lang w:eastAsia="zh-CN"/>
              </w:rPr>
              <w:t>工作环境洁净级别： C级/D</w:t>
            </w:r>
            <w:r>
              <w:rPr>
                <w:rFonts w:hint="eastAsia"/>
                <w:color w:val="000000"/>
                <w:lang w:eastAsia="zh-CN"/>
              </w:rPr>
              <w:t>级/</w:t>
            </w:r>
            <w:r>
              <w:rPr>
                <w:color w:val="000000"/>
                <w:lang w:eastAsia="zh-CN"/>
              </w:rPr>
              <w:t>普通区域</w:t>
            </w:r>
            <w:r>
              <w:rPr>
                <w:rFonts w:hint="eastAsia"/>
                <w:color w:val="000000"/>
                <w:lang w:eastAsia="zh-CN"/>
              </w:rPr>
              <w:t>。</w:t>
            </w:r>
          </w:p>
        </w:tc>
        <w:tc>
          <w:tcPr>
            <w:tcW w:w="2125" w:type="dxa"/>
            <w:vAlign w:val="center"/>
          </w:tcPr>
          <w:p>
            <w:pPr>
              <w:jc w:val="both"/>
              <w:rPr>
                <w:szCs w:val="21"/>
                <w:lang w:eastAsia="zh-CN"/>
              </w:rPr>
            </w:pPr>
            <w:r>
              <w:rPr>
                <w:rFonts w:hint="eastAsia"/>
                <w:szCs w:val="21"/>
                <w:lang w:eastAsia="zh-CN"/>
              </w:rPr>
              <w:t>关键</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rPr>
                <w:szCs w:val="21"/>
              </w:rPr>
            </w:pPr>
            <w:permStart w:id="15" w:edGrp="everyone"/>
          </w:p>
        </w:tc>
        <w:tc>
          <w:tcPr>
            <w:tcW w:w="9254" w:type="dxa"/>
            <w:gridSpan w:val="2"/>
            <w:vAlign w:val="center"/>
          </w:tcPr>
          <w:p>
            <w:pPr>
              <w:jc w:val="both"/>
              <w:rPr>
                <w:szCs w:val="21"/>
                <w:lang w:eastAsia="zh-CN"/>
              </w:rPr>
            </w:pPr>
            <w:r>
              <w:rPr>
                <w:iCs/>
                <w:szCs w:val="21"/>
                <w:lang w:eastAsia="zh-CN"/>
              </w:rPr>
              <w:t>N/A</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lang w:eastAsia="zh-CN"/>
              </w:rPr>
              <w:t>外观材质要求</w:t>
            </w:r>
          </w:p>
        </w:tc>
      </w:tr>
      <w:bookmarkEnd w:id="24"/>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permStart w:id="16" w:edGrp="everyone"/>
            <w:r>
              <w:rPr>
                <w:rFonts w:hint="eastAsia"/>
                <w:szCs w:val="21"/>
                <w:lang w:eastAsia="zh-CN"/>
              </w:rPr>
              <w:t>U</w:t>
            </w:r>
            <w:r>
              <w:rPr>
                <w:szCs w:val="21"/>
                <w:lang w:eastAsia="zh-CN"/>
              </w:rPr>
              <w:t>RS 9</w:t>
            </w:r>
          </w:p>
        </w:tc>
        <w:tc>
          <w:tcPr>
            <w:tcW w:w="7129" w:type="dxa"/>
            <w:vAlign w:val="center"/>
          </w:tcPr>
          <w:p>
            <w:pPr>
              <w:spacing w:line="276" w:lineRule="auto"/>
              <w:jc w:val="both"/>
              <w:rPr>
                <w:szCs w:val="21"/>
                <w:lang w:eastAsia="zh-CN"/>
              </w:rPr>
            </w:pPr>
            <w:r>
              <w:rPr>
                <w:rFonts w:hint="eastAsia"/>
                <w:szCs w:val="21"/>
                <w:lang w:val="en-US" w:eastAsia="zh-CN"/>
              </w:rPr>
              <w:t>台面：采用具有防酸、防碱、耐腐蚀性能的国产优质12.7mm厚实芯理化板台面。边缘加厚至25.4mm，耐强酸、耐强碱、耐化学溶剂腐蚀性，抗强冲击，无毒，不变形，硬度高，不易损坏，经久耐用。台面颜色为黑色。</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10</w:t>
            </w:r>
          </w:p>
        </w:tc>
        <w:tc>
          <w:tcPr>
            <w:tcW w:w="7129" w:type="dxa"/>
            <w:vAlign w:val="center"/>
          </w:tcPr>
          <w:p>
            <w:pPr>
              <w:spacing w:line="276" w:lineRule="auto"/>
              <w:jc w:val="both"/>
              <w:rPr>
                <w:szCs w:val="21"/>
                <w:lang w:eastAsia="zh-CN"/>
              </w:rPr>
            </w:pPr>
            <w:r>
              <w:rPr>
                <w:rFonts w:hint="eastAsia"/>
                <w:szCs w:val="21"/>
                <w:lang w:val="en-US" w:eastAsia="zh-CN"/>
              </w:rPr>
              <w:t>主框架、架边、前后梁：采用60mm*40mm*1.2 mm矩形钢管焊接而成，焊点无毛刺、无脱焊、无虚焊、无假焊。表面经酸洗、磷化后做环氧树脂 EOPXY 粉末静电涂喷，满缝焊接而成，连接处一体成型，具有耐腐蚀、防火、防潮等功能，承重性能好，使用寿命长。底柜托梁：采用30*50*1.2mm矩形钢管焊接而成，表面经环氧树脂 EOPXY 粉末静电涂喷，耐酸耐腐蚀。</w:t>
            </w:r>
          </w:p>
        </w:tc>
        <w:tc>
          <w:tcPr>
            <w:tcW w:w="2125" w:type="dxa"/>
            <w:vAlign w:val="center"/>
          </w:tcPr>
          <w:p>
            <w:pPr>
              <w:jc w:val="both"/>
              <w:rPr>
                <w:szCs w:val="21"/>
                <w:lang w:eastAsia="zh-CN"/>
              </w:rPr>
            </w:pPr>
            <w:r>
              <w:rPr>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11</w:t>
            </w:r>
          </w:p>
        </w:tc>
        <w:tc>
          <w:tcPr>
            <w:tcW w:w="7129" w:type="dxa"/>
            <w:vAlign w:val="center"/>
          </w:tcPr>
          <w:p>
            <w:pPr>
              <w:spacing w:line="276" w:lineRule="auto"/>
              <w:jc w:val="both"/>
              <w:rPr>
                <w:szCs w:val="21"/>
                <w:lang w:eastAsia="zh-CN"/>
              </w:rPr>
            </w:pPr>
            <w:r>
              <w:rPr>
                <w:rFonts w:hint="eastAsia"/>
                <w:szCs w:val="21"/>
                <w:lang w:val="en-US" w:eastAsia="zh-CN"/>
              </w:rPr>
              <w:t>试剂架和试剂架层板：试剂架可任意调节层板高度，以满足各种高度试剂瓶的存放，结构稳定便于维修。每段可承重50-100Kg。支撑架：采用1.5mm厚的冷轧板折弯焊接制作，表面经环氧树脂 EOPXY 粉末静电涂喷处理，结构牢固，耐酸耐腐蚀。层板：采用16mm厚优质双面粘压环保型三聚氰氨板，以2mm优质PVC封边条封边。</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12</w:t>
            </w:r>
          </w:p>
        </w:tc>
        <w:tc>
          <w:tcPr>
            <w:tcW w:w="7129" w:type="dxa"/>
            <w:vAlign w:val="center"/>
          </w:tcPr>
          <w:p>
            <w:pPr>
              <w:spacing w:line="276" w:lineRule="auto"/>
              <w:jc w:val="both"/>
              <w:rPr>
                <w:i/>
                <w:color w:val="FF0000"/>
                <w:lang w:eastAsia="zh-CN"/>
              </w:rPr>
            </w:pPr>
            <w:r>
              <w:rPr>
                <w:rFonts w:hint="eastAsia"/>
                <w:szCs w:val="21"/>
                <w:lang w:val="en-US" w:eastAsia="zh-CN"/>
              </w:rPr>
              <w:t>柜体：采用18mm厚优质双面粘压环保型三聚氰氨板；所有截面采用封边机以2mm优质PVC封边条封边，粘力强，密封性好，外形美观、经久耐用。所有板件采用三合一连接件，结构稳固，承重性能好且易于拆迁，在实验室酸碱环境长期使用不会生锈腐蚀。</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13</w:t>
            </w:r>
          </w:p>
        </w:tc>
        <w:tc>
          <w:tcPr>
            <w:tcW w:w="7129" w:type="dxa"/>
            <w:vAlign w:val="center"/>
          </w:tcPr>
          <w:p>
            <w:pPr>
              <w:spacing w:line="276" w:lineRule="auto"/>
              <w:jc w:val="both"/>
              <w:rPr>
                <w:szCs w:val="21"/>
                <w:lang w:eastAsia="zh-CN"/>
              </w:rPr>
            </w:pPr>
            <w:r>
              <w:rPr>
                <w:rFonts w:hint="eastAsia"/>
                <w:szCs w:val="21"/>
                <w:lang w:val="en-US" w:eastAsia="zh-CN"/>
              </w:rPr>
              <w:t>门、抽屉面板：采用18mm厚优质双面粘压环保型三聚氰氨板；所有截面采用封边机以2mm优质PVC封边条封边，粘力强，密封性好，外形美观、经久耐用。</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14</w:t>
            </w:r>
          </w:p>
        </w:tc>
        <w:tc>
          <w:tcPr>
            <w:tcW w:w="7129" w:type="dxa"/>
            <w:vAlign w:val="center"/>
          </w:tcPr>
          <w:p>
            <w:pPr>
              <w:spacing w:line="276" w:lineRule="auto"/>
              <w:jc w:val="both"/>
              <w:rPr>
                <w:szCs w:val="21"/>
                <w:lang w:eastAsia="zh-CN"/>
              </w:rPr>
            </w:pPr>
            <w:r>
              <w:rPr>
                <w:rFonts w:hint="eastAsia"/>
                <w:szCs w:val="21"/>
                <w:lang w:val="en-US" w:eastAsia="zh-CN"/>
              </w:rPr>
              <w:t>背板：采用16mm厚优质双面粘压环保型三聚氰氨板；所有截面采用封边机以1mm优质PVC封边条封边，粘力强，密封性好，外形美观、经久耐用。后板可灵活拆卸,利于隐藏水电管道的维护修复。</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15</w:t>
            </w:r>
          </w:p>
        </w:tc>
        <w:tc>
          <w:tcPr>
            <w:tcW w:w="7129" w:type="dxa"/>
            <w:vAlign w:val="center"/>
          </w:tcPr>
          <w:p>
            <w:pPr>
              <w:spacing w:line="276" w:lineRule="auto"/>
              <w:jc w:val="both"/>
              <w:rPr>
                <w:szCs w:val="21"/>
                <w:lang w:eastAsia="zh-CN"/>
              </w:rPr>
            </w:pPr>
            <w:r>
              <w:rPr>
                <w:rFonts w:hint="eastAsia"/>
                <w:szCs w:val="21"/>
                <w:lang w:val="en-US" w:eastAsia="zh-CN"/>
              </w:rPr>
              <w:t>铰链：采用实验室专用175°合金铰链，承重，经久耐用，达到可承受破坏性实验的国际五金行业标准，使用寿命不少于 10万次。</w:t>
            </w:r>
          </w:p>
        </w:tc>
        <w:tc>
          <w:tcPr>
            <w:tcW w:w="2125" w:type="dxa"/>
            <w:vAlign w:val="center"/>
          </w:tcPr>
          <w:p>
            <w:pPr>
              <w:jc w:val="both"/>
              <w:rPr>
                <w:szCs w:val="21"/>
                <w:lang w:eastAsia="zh-CN"/>
              </w:rPr>
            </w:pPr>
            <w:r>
              <w:rPr>
                <w:rFonts w:hint="eastAsia"/>
                <w:szCs w:val="21"/>
                <w:lang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16</w:t>
            </w:r>
          </w:p>
        </w:tc>
        <w:tc>
          <w:tcPr>
            <w:tcW w:w="7129" w:type="dxa"/>
            <w:vAlign w:val="center"/>
          </w:tcPr>
          <w:p>
            <w:pPr>
              <w:spacing w:line="276" w:lineRule="auto"/>
              <w:jc w:val="both"/>
              <w:rPr>
                <w:szCs w:val="21"/>
                <w:lang w:eastAsia="zh-CN"/>
              </w:rPr>
            </w:pPr>
            <w:r>
              <w:rPr>
                <w:rFonts w:hint="eastAsia"/>
                <w:szCs w:val="21"/>
                <w:lang w:val="en-US" w:eastAsia="zh-CN"/>
              </w:rPr>
              <w:t>滑轨：达到国家家具质量监督检验中心 GB/T2454-99标准，耐腐蚀，承重，经久耐用；承重达到30kg以上，开合次数达10万次以上。</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17</w:t>
            </w:r>
          </w:p>
        </w:tc>
        <w:tc>
          <w:tcPr>
            <w:tcW w:w="7129" w:type="dxa"/>
            <w:vAlign w:val="center"/>
          </w:tcPr>
          <w:p>
            <w:pPr>
              <w:spacing w:line="276" w:lineRule="auto"/>
              <w:jc w:val="both"/>
              <w:rPr>
                <w:szCs w:val="21"/>
                <w:lang w:eastAsia="zh-CN"/>
              </w:rPr>
            </w:pPr>
            <w:r>
              <w:rPr>
                <w:rFonts w:hint="eastAsia"/>
                <w:szCs w:val="21"/>
                <w:lang w:val="en-US" w:eastAsia="zh-CN"/>
              </w:rPr>
              <w:t>拉手：采用优质高强度塑料线型一字内藏式拉手。表面经环氧树脂粉末喷涂处理，拉手两端用一次成型工程塑料堵头封口，防止划手。</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18</w:t>
            </w:r>
          </w:p>
        </w:tc>
        <w:tc>
          <w:tcPr>
            <w:tcW w:w="7129" w:type="dxa"/>
            <w:vAlign w:val="center"/>
          </w:tcPr>
          <w:p>
            <w:pPr>
              <w:spacing w:line="276" w:lineRule="auto"/>
              <w:jc w:val="both"/>
              <w:rPr>
                <w:szCs w:val="21"/>
                <w:lang w:eastAsia="zh-CN"/>
              </w:rPr>
            </w:pPr>
            <w:r>
              <w:rPr>
                <w:rFonts w:hint="eastAsia"/>
                <w:szCs w:val="21"/>
                <w:lang w:val="en-US" w:eastAsia="zh-CN"/>
              </w:rPr>
              <w:t>地脚：采用不锈钢与高强尼龙组合一体的可调地脚，具防滑减震，高低可调功能。（可调平衡高度30mm～50mm）。可消除地面凹凸不平造成的影响。具有防滑、减震、高低调节台体水平、防酸、碱腐蚀、承重力强等特点。</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19</w:t>
            </w:r>
          </w:p>
        </w:tc>
        <w:tc>
          <w:tcPr>
            <w:tcW w:w="7129" w:type="dxa"/>
            <w:vAlign w:val="center"/>
          </w:tcPr>
          <w:p>
            <w:pPr>
              <w:spacing w:line="276" w:lineRule="auto"/>
              <w:jc w:val="both"/>
              <w:rPr>
                <w:szCs w:val="21"/>
                <w:lang w:eastAsia="zh-CN"/>
              </w:rPr>
            </w:pPr>
            <w:r>
              <w:rPr>
                <w:rFonts w:hint="eastAsia"/>
                <w:szCs w:val="21"/>
                <w:lang w:val="en-US" w:eastAsia="zh-CN"/>
              </w:rPr>
              <w:t>插座：采用白色220V10A五孔、2</w:t>
            </w:r>
            <w:r>
              <w:rPr>
                <w:szCs w:val="21"/>
                <w:lang w:val="en-US" w:eastAsia="zh-CN"/>
              </w:rPr>
              <w:t>20V16A</w:t>
            </w:r>
            <w:r>
              <w:rPr>
                <w:rFonts w:hint="eastAsia"/>
                <w:szCs w:val="21"/>
                <w:lang w:val="en-US" w:eastAsia="zh-CN"/>
              </w:rPr>
              <w:t>三孔电插座，适用各种国产或进口仪器插座，安全耐用，防水，每间隔1米至少有1个插座。</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20</w:t>
            </w:r>
          </w:p>
        </w:tc>
        <w:tc>
          <w:tcPr>
            <w:tcW w:w="7129" w:type="dxa"/>
            <w:vAlign w:val="center"/>
          </w:tcPr>
          <w:p>
            <w:pPr>
              <w:spacing w:line="276" w:lineRule="auto"/>
              <w:jc w:val="both"/>
              <w:rPr>
                <w:rFonts w:ascii="宋体" w:hAnsi="宋体"/>
                <w:iCs/>
                <w:szCs w:val="21"/>
                <w:lang w:eastAsia="zh-CN"/>
              </w:rPr>
            </w:pPr>
            <w:r>
              <w:rPr>
                <w:rFonts w:hint="eastAsia"/>
                <w:szCs w:val="21"/>
                <w:lang w:val="en-US" w:eastAsia="zh-CN"/>
              </w:rPr>
              <w:t>水龙头：三口白色水龙头，出水嘴为铜质尖嘴型，高头，单口鹅颈部分360°旋转，便于多用途使用，可拆卸清洗堵塞，具有缓压作用。管体部分采用无铅铜管制作，表面经烤漆喷涂处理，防锈耐腐蚀。出水嘴亦可拆卸，内有成型螺纹，可方便连接减压。（根据房间需要确定是否带水龙头）</w:t>
            </w:r>
          </w:p>
        </w:tc>
        <w:tc>
          <w:tcPr>
            <w:tcW w:w="2125" w:type="dxa"/>
            <w:vAlign w:val="center"/>
          </w:tcPr>
          <w:p>
            <w:pPr>
              <w:jc w:val="both"/>
              <w:rPr>
                <w:rFonts w:ascii="宋体" w:hAnsi="宋体"/>
                <w:szCs w:val="21"/>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21</w:t>
            </w:r>
          </w:p>
        </w:tc>
        <w:tc>
          <w:tcPr>
            <w:tcW w:w="7129" w:type="dxa"/>
            <w:vAlign w:val="center"/>
          </w:tcPr>
          <w:p>
            <w:pPr>
              <w:spacing w:line="276" w:lineRule="auto"/>
              <w:jc w:val="both"/>
              <w:rPr>
                <w:rFonts w:ascii="宋体" w:hAnsi="宋体"/>
                <w:iCs/>
                <w:szCs w:val="21"/>
                <w:lang w:eastAsia="zh-CN"/>
              </w:rPr>
            </w:pPr>
            <w:r>
              <w:rPr>
                <w:rFonts w:hint="eastAsia"/>
                <w:szCs w:val="21"/>
                <w:lang w:val="en-US" w:eastAsia="zh-CN"/>
              </w:rPr>
              <w:t>水槽：采用PP材质，模具成型，抑菌，易清洁，耐腐蚀，台下托底式安装，防水溅出，且利于台面残水自然回流，水槽底为凸状设计，利于水彻底排放，美观实用。（根据房间需要确定是否带水槽）</w:t>
            </w:r>
          </w:p>
        </w:tc>
        <w:tc>
          <w:tcPr>
            <w:tcW w:w="2125" w:type="dxa"/>
            <w:vAlign w:val="center"/>
          </w:tcPr>
          <w:p>
            <w:pPr>
              <w:jc w:val="both"/>
              <w:rPr>
                <w:rFonts w:ascii="宋体" w:hAnsi="宋体"/>
                <w:szCs w:val="21"/>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22</w:t>
            </w:r>
          </w:p>
        </w:tc>
        <w:tc>
          <w:tcPr>
            <w:tcW w:w="7129" w:type="dxa"/>
            <w:vAlign w:val="center"/>
          </w:tcPr>
          <w:p>
            <w:pPr>
              <w:pStyle w:val="7"/>
              <w:spacing w:line="360" w:lineRule="auto"/>
              <w:rPr>
                <w:sz w:val="21"/>
                <w:szCs w:val="21"/>
                <w:lang w:val="en-US" w:eastAsia="zh-CN"/>
              </w:rPr>
            </w:pPr>
            <w:r>
              <w:rPr>
                <w:rFonts w:hint="eastAsia"/>
                <w:sz w:val="21"/>
                <w:szCs w:val="21"/>
                <w:lang w:val="en-US" w:eastAsia="zh-CN"/>
              </w:rPr>
              <w:t>标记：至少应有以下永久贴牢和清楚易认的标记：</w:t>
            </w:r>
          </w:p>
          <w:p>
            <w:pPr>
              <w:pStyle w:val="7"/>
              <w:spacing w:line="360" w:lineRule="auto"/>
              <w:rPr>
                <w:sz w:val="21"/>
                <w:szCs w:val="21"/>
                <w:lang w:val="en-US" w:eastAsia="zh-CN"/>
              </w:rPr>
            </w:pPr>
            <w:r>
              <w:rPr>
                <w:rFonts w:hint="eastAsia"/>
                <w:sz w:val="21"/>
                <w:szCs w:val="21"/>
                <w:lang w:val="en-US" w:eastAsia="zh-CN"/>
              </w:rPr>
              <w:t>（1）制造/供应单位；</w:t>
            </w:r>
          </w:p>
          <w:p>
            <w:pPr>
              <w:pStyle w:val="7"/>
              <w:spacing w:line="360" w:lineRule="auto"/>
              <w:rPr>
                <w:sz w:val="21"/>
                <w:szCs w:val="21"/>
                <w:lang w:val="en-US" w:eastAsia="zh-CN"/>
              </w:rPr>
            </w:pPr>
            <w:r>
              <w:rPr>
                <w:rFonts w:hint="eastAsia"/>
                <w:sz w:val="21"/>
                <w:szCs w:val="21"/>
                <w:lang w:val="en-US" w:eastAsia="zh-CN"/>
              </w:rPr>
              <w:t>（2）产品注册号；</w:t>
            </w:r>
          </w:p>
          <w:p>
            <w:pPr>
              <w:pStyle w:val="7"/>
              <w:spacing w:line="360" w:lineRule="auto"/>
              <w:rPr>
                <w:sz w:val="21"/>
                <w:szCs w:val="21"/>
                <w:lang w:val="en-US" w:eastAsia="zh-CN"/>
              </w:rPr>
            </w:pPr>
            <w:r>
              <w:rPr>
                <w:rFonts w:hint="eastAsia"/>
                <w:sz w:val="21"/>
                <w:szCs w:val="21"/>
                <w:lang w:val="en-US" w:eastAsia="zh-CN"/>
              </w:rPr>
              <w:t>（3）型号标记；</w:t>
            </w:r>
          </w:p>
          <w:p>
            <w:pPr>
              <w:pStyle w:val="7"/>
              <w:spacing w:line="360" w:lineRule="auto"/>
              <w:rPr>
                <w:sz w:val="21"/>
                <w:szCs w:val="21"/>
                <w:lang w:val="en-US" w:eastAsia="zh-CN"/>
              </w:rPr>
            </w:pPr>
            <w:r>
              <w:rPr>
                <w:rFonts w:hint="eastAsia"/>
                <w:sz w:val="21"/>
                <w:szCs w:val="21"/>
                <w:lang w:val="en-US" w:eastAsia="zh-CN"/>
              </w:rPr>
              <w:t>（4）生产日期或编号；</w:t>
            </w:r>
          </w:p>
          <w:p>
            <w:pPr>
              <w:pStyle w:val="7"/>
              <w:spacing w:line="360" w:lineRule="auto"/>
              <w:rPr>
                <w:sz w:val="21"/>
                <w:szCs w:val="21"/>
                <w:lang w:val="en-US" w:eastAsia="zh-CN"/>
              </w:rPr>
            </w:pPr>
            <w:r>
              <w:rPr>
                <w:rFonts w:hint="eastAsia"/>
                <w:sz w:val="21"/>
                <w:szCs w:val="21"/>
                <w:lang w:val="en-US" w:eastAsia="zh-CN"/>
              </w:rPr>
              <w:t>（5）必要的功能标识及说明；</w:t>
            </w:r>
          </w:p>
          <w:p>
            <w:pPr>
              <w:spacing w:line="276" w:lineRule="auto"/>
              <w:jc w:val="both"/>
              <w:rPr>
                <w:rFonts w:ascii="宋体" w:hAnsi="宋体"/>
                <w:iCs/>
                <w:szCs w:val="21"/>
                <w:lang w:eastAsia="zh-CN"/>
              </w:rPr>
            </w:pPr>
            <w:r>
              <w:rPr>
                <w:rFonts w:hint="eastAsia"/>
                <w:szCs w:val="21"/>
                <w:lang w:val="en-US" w:eastAsia="zh-CN"/>
              </w:rPr>
              <w:t>（6）安全标识。</w:t>
            </w:r>
          </w:p>
        </w:tc>
        <w:tc>
          <w:tcPr>
            <w:tcW w:w="2125" w:type="dxa"/>
            <w:vAlign w:val="center"/>
          </w:tcPr>
          <w:p>
            <w:pPr>
              <w:jc w:val="both"/>
              <w:rPr>
                <w:rFonts w:ascii="宋体" w:hAnsi="宋体"/>
                <w:szCs w:val="21"/>
              </w:rPr>
            </w:pPr>
            <w:r>
              <w:rPr>
                <w:rFonts w:hint="eastAsia"/>
                <w:szCs w:val="21"/>
                <w:lang w:eastAsia="zh-CN"/>
              </w:rPr>
              <w:t>关键</w:t>
            </w:r>
          </w:p>
        </w:tc>
      </w:tr>
    </w:tbl>
    <w:p>
      <w:pPr>
        <w:pStyle w:val="31"/>
        <w:spacing w:after="158" w:afterLines="50"/>
        <w:ind w:left="425" w:firstLine="0" w:firstLineChars="0"/>
        <w:rPr>
          <w:rFonts w:ascii="Times New Roman" w:hAnsi="Times New Roman"/>
          <w:szCs w:val="21"/>
        </w:rPr>
      </w:pPr>
    </w:p>
    <w:p>
      <w:pPr>
        <w:pStyle w:val="31"/>
        <w:numPr>
          <w:ilvl w:val="0"/>
          <w:numId w:val="3"/>
        </w:numPr>
        <w:spacing w:after="158" w:afterLines="50"/>
        <w:ind w:left="426" w:hanging="424" w:hangingChars="202"/>
        <w:outlineLvl w:val="0"/>
        <w:rPr>
          <w:rFonts w:ascii="Times New Roman" w:hAnsi="Times New Roman"/>
          <w:b/>
        </w:rPr>
      </w:pPr>
      <w:bookmarkStart w:id="26" w:name="_Toc522107740"/>
      <w:bookmarkStart w:id="27" w:name="_Toc116309804"/>
      <w:r>
        <w:rPr>
          <w:rFonts w:ascii="Times New Roman" w:hAnsi="Times New Roman"/>
          <w:b/>
        </w:rPr>
        <w:t>运行要求</w:t>
      </w:r>
      <w:bookmarkEnd w:id="26"/>
      <w:bookmarkEnd w:id="27"/>
    </w:p>
    <w:tbl>
      <w:tblPr>
        <w:tblStyle w:val="19"/>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17" w:edGrp="everyone"/>
            <w:permEnd w:id="17"/>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jc w:val="center"/>
              <w:rPr>
                <w:color w:val="000000"/>
                <w:szCs w:val="21"/>
                <w:lang w:eastAsia="zh-CN"/>
              </w:rPr>
            </w:pPr>
            <w:permStart w:id="18" w:edGrp="everyone"/>
          </w:p>
        </w:tc>
        <w:tc>
          <w:tcPr>
            <w:tcW w:w="9254" w:type="dxa"/>
            <w:gridSpan w:val="2"/>
            <w:vAlign w:val="center"/>
          </w:tcPr>
          <w:p>
            <w:pPr>
              <w:pStyle w:val="6"/>
              <w:rPr>
                <w:lang w:eastAsia="zh-CN"/>
              </w:rPr>
            </w:pPr>
            <w:r>
              <w:rPr>
                <w:rFonts w:hint="eastAsia"/>
                <w:sz w:val="21"/>
                <w:szCs w:val="21"/>
                <w:lang w:eastAsia="zh-CN"/>
              </w:rPr>
              <w:t>N</w:t>
            </w:r>
            <w:r>
              <w:rPr>
                <w:sz w:val="21"/>
                <w:szCs w:val="21"/>
                <w:lang w:eastAsia="zh-CN"/>
              </w:rPr>
              <w:t>/A</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wordWrap w:val="0"/>
              <w:jc w:val="center"/>
              <w:rPr>
                <w:color w:val="000000"/>
                <w:szCs w:val="21"/>
                <w:lang w:eastAsia="zh-CN"/>
              </w:rPr>
            </w:pPr>
            <w:permStart w:id="19" w:edGrp="everyone"/>
          </w:p>
        </w:tc>
        <w:tc>
          <w:tcPr>
            <w:tcW w:w="9254" w:type="dxa"/>
            <w:gridSpan w:val="2"/>
            <w:vAlign w:val="center"/>
          </w:tcPr>
          <w:p>
            <w:pPr>
              <w:pStyle w:val="6"/>
              <w:rPr>
                <w:lang w:eastAsia="zh-CN"/>
              </w:rPr>
            </w:pPr>
            <w:r>
              <w:rPr>
                <w:sz w:val="21"/>
                <w:szCs w:val="21"/>
                <w:lang w:eastAsia="zh-CN"/>
              </w:rPr>
              <w:t>N/A</w:t>
            </w:r>
          </w:p>
        </w:tc>
      </w:tr>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permStart w:id="20" w:edGrp="everyone"/>
            <w:r>
              <w:rPr>
                <w:rFonts w:hint="eastAsia"/>
                <w:color w:val="000000"/>
                <w:szCs w:val="21"/>
                <w:lang w:eastAsia="zh-CN"/>
              </w:rPr>
              <w:t xml:space="preserve">URS </w:t>
            </w:r>
            <w:r>
              <w:rPr>
                <w:color w:val="000000"/>
                <w:szCs w:val="21"/>
                <w:lang w:eastAsia="zh-CN"/>
              </w:rPr>
              <w:t>23</w:t>
            </w:r>
          </w:p>
        </w:tc>
        <w:tc>
          <w:tcPr>
            <w:tcW w:w="7129" w:type="dxa"/>
            <w:vAlign w:val="center"/>
          </w:tcPr>
          <w:p>
            <w:pPr>
              <w:spacing w:line="276" w:lineRule="auto"/>
              <w:jc w:val="both"/>
              <w:rPr>
                <w:szCs w:val="21"/>
                <w:lang w:eastAsia="zh-CN"/>
              </w:rPr>
            </w:pPr>
            <w:r>
              <w:rPr>
                <w:rFonts w:hint="eastAsia"/>
                <w:szCs w:val="21"/>
                <w:lang w:eastAsia="zh-CN"/>
              </w:rPr>
              <w:t>规格尺寸：</w:t>
            </w:r>
            <w:r>
              <w:rPr>
                <w:rFonts w:hint="eastAsia"/>
                <w:szCs w:val="21"/>
                <w:lang w:val="en-US" w:eastAsia="zh-CN"/>
              </w:rPr>
              <w:t>定制</w:t>
            </w:r>
          </w:p>
        </w:tc>
        <w:tc>
          <w:tcPr>
            <w:tcW w:w="2125"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color w:val="000000"/>
                <w:szCs w:val="21"/>
                <w:lang w:eastAsia="zh-CN"/>
              </w:rPr>
            </w:pPr>
            <w:r>
              <w:rPr>
                <w:rFonts w:hint="eastAsia"/>
                <w:color w:val="000000"/>
                <w:szCs w:val="21"/>
                <w:lang w:eastAsia="zh-CN"/>
              </w:rPr>
              <w:t xml:space="preserve">URS </w:t>
            </w:r>
            <w:r>
              <w:rPr>
                <w:color w:val="000000"/>
                <w:szCs w:val="21"/>
                <w:lang w:eastAsia="zh-CN"/>
              </w:rPr>
              <w:t>24</w:t>
            </w:r>
          </w:p>
        </w:tc>
        <w:tc>
          <w:tcPr>
            <w:tcW w:w="7129" w:type="dxa"/>
            <w:vAlign w:val="center"/>
          </w:tcPr>
          <w:p>
            <w:pPr>
              <w:spacing w:line="276" w:lineRule="auto"/>
              <w:jc w:val="both"/>
              <w:rPr>
                <w:rFonts w:ascii="宋体" w:hAnsi="宋体" w:cs="宋体"/>
                <w:color w:val="000000"/>
                <w:lang w:eastAsia="zh-CN"/>
              </w:rPr>
            </w:pPr>
            <w:r>
              <w:rPr>
                <w:rFonts w:hint="eastAsia"/>
                <w:szCs w:val="21"/>
                <w:lang w:eastAsia="zh-CN"/>
              </w:rPr>
              <w:t xml:space="preserve">颜色：桌面：黑色；门板：蓝色；其它：白色 </w:t>
            </w:r>
          </w:p>
        </w:tc>
        <w:tc>
          <w:tcPr>
            <w:tcW w:w="2125" w:type="dxa"/>
            <w:vAlign w:val="center"/>
          </w:tcPr>
          <w:p>
            <w:pPr>
              <w:jc w:val="both"/>
              <w:rPr>
                <w:rFonts w:ascii="宋体" w:hAnsi="宋体" w:cs="宋体"/>
                <w:szCs w:val="21"/>
                <w:lang w:val="en-US" w:eastAsia="zh-CN"/>
              </w:rPr>
            </w:pPr>
            <w:r>
              <w:rPr>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color w:val="000000"/>
                <w:szCs w:val="21"/>
                <w:lang w:eastAsia="zh-CN"/>
              </w:rPr>
            </w:pPr>
            <w:r>
              <w:rPr>
                <w:rFonts w:hint="eastAsia"/>
                <w:color w:val="000000"/>
                <w:szCs w:val="21"/>
                <w:lang w:eastAsia="zh-CN"/>
              </w:rPr>
              <w:t xml:space="preserve">URS </w:t>
            </w:r>
            <w:r>
              <w:rPr>
                <w:color w:val="000000"/>
                <w:szCs w:val="21"/>
                <w:lang w:eastAsia="zh-CN"/>
              </w:rPr>
              <w:t>25</w:t>
            </w:r>
          </w:p>
        </w:tc>
        <w:tc>
          <w:tcPr>
            <w:tcW w:w="7129" w:type="dxa"/>
            <w:vAlign w:val="center"/>
          </w:tcPr>
          <w:p>
            <w:pPr>
              <w:spacing w:line="276" w:lineRule="auto"/>
              <w:jc w:val="both"/>
              <w:rPr>
                <w:rFonts w:ascii="宋体" w:hAnsi="宋体" w:cs="宋体"/>
                <w:color w:val="000000"/>
                <w:lang w:eastAsia="zh-CN"/>
              </w:rPr>
            </w:pPr>
            <w:r>
              <w:rPr>
                <w:rFonts w:hint="eastAsia"/>
                <w:szCs w:val="21"/>
                <w:lang w:eastAsia="zh-CN"/>
              </w:rPr>
              <w:t>试剂架尺寸：根据实验台面尺寸定制</w:t>
            </w:r>
          </w:p>
        </w:tc>
        <w:tc>
          <w:tcPr>
            <w:tcW w:w="2125" w:type="dxa"/>
            <w:vAlign w:val="center"/>
          </w:tcPr>
          <w:p>
            <w:pPr>
              <w:jc w:val="both"/>
              <w:rPr>
                <w:rFonts w:ascii="宋体" w:hAnsi="宋体" w:cs="宋体"/>
                <w:szCs w:val="21"/>
                <w:lang w:val="en-US" w:eastAsia="zh-CN"/>
              </w:rPr>
            </w:pPr>
            <w:r>
              <w:rPr>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color w:val="000000"/>
                <w:szCs w:val="21"/>
                <w:lang w:eastAsia="zh-CN"/>
              </w:rPr>
            </w:pPr>
            <w:r>
              <w:rPr>
                <w:rFonts w:hint="eastAsia"/>
                <w:color w:val="000000"/>
                <w:szCs w:val="21"/>
                <w:lang w:eastAsia="zh-CN"/>
              </w:rPr>
              <w:t xml:space="preserve">URS </w:t>
            </w:r>
            <w:r>
              <w:rPr>
                <w:color w:val="000000"/>
                <w:szCs w:val="21"/>
                <w:lang w:eastAsia="zh-CN"/>
              </w:rPr>
              <w:t>26</w:t>
            </w:r>
          </w:p>
        </w:tc>
        <w:tc>
          <w:tcPr>
            <w:tcW w:w="7129" w:type="dxa"/>
            <w:vAlign w:val="center"/>
          </w:tcPr>
          <w:p>
            <w:pPr>
              <w:spacing w:line="276" w:lineRule="auto"/>
              <w:jc w:val="both"/>
              <w:rPr>
                <w:rFonts w:ascii="宋体" w:hAnsi="宋体" w:cs="宋体"/>
                <w:color w:val="000000"/>
                <w:lang w:eastAsia="zh-CN"/>
              </w:rPr>
            </w:pPr>
            <w:r>
              <w:rPr>
                <w:rFonts w:hint="eastAsia" w:ascii="宋体" w:hAnsi="宋体"/>
                <w:lang w:eastAsia="zh-CN"/>
              </w:rPr>
              <w:t>柜体：内含有隔板可拆卸</w:t>
            </w:r>
          </w:p>
        </w:tc>
        <w:tc>
          <w:tcPr>
            <w:tcW w:w="2125" w:type="dxa"/>
            <w:vAlign w:val="center"/>
          </w:tcPr>
          <w:p>
            <w:pPr>
              <w:jc w:val="both"/>
              <w:rPr>
                <w:rFonts w:ascii="宋体" w:hAnsi="宋体" w:cs="宋体"/>
                <w:szCs w:val="21"/>
                <w:lang w:val="en-US" w:eastAsia="zh-CN"/>
              </w:rPr>
            </w:pPr>
            <w:r>
              <w:rPr>
                <w:rFonts w:hint="eastAsia"/>
                <w:szCs w:val="21"/>
                <w:lang w:eastAsia="zh-CN"/>
              </w:rPr>
              <w:t>关键</w:t>
            </w: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permStart w:id="21" w:edGrp="everyone"/>
          </w:p>
        </w:tc>
        <w:tc>
          <w:tcPr>
            <w:tcW w:w="9254" w:type="dxa"/>
            <w:gridSpan w:val="2"/>
            <w:vAlign w:val="center"/>
          </w:tcPr>
          <w:p>
            <w:pPr>
              <w:jc w:val="both"/>
              <w:rPr>
                <w:szCs w:val="21"/>
                <w:lang w:eastAsia="zh-CN"/>
              </w:rPr>
            </w:pPr>
            <w:r>
              <w:rPr>
                <w:rFonts w:hint="eastAsia" w:ascii="宋体" w:hAnsi="宋体" w:cs="宋体"/>
                <w:color w:val="000000"/>
                <w:lang w:eastAsia="zh-CN"/>
              </w:rPr>
              <w:t>N</w:t>
            </w:r>
            <w:r>
              <w:rPr>
                <w:rFonts w:ascii="宋体" w:hAnsi="宋体" w:cs="宋体"/>
                <w:color w:val="000000"/>
                <w:lang w:eastAsia="zh-CN"/>
              </w:rPr>
              <w:t>/A</w:t>
            </w:r>
          </w:p>
        </w:tc>
      </w:tr>
      <w:permEnd w:id="21"/>
    </w:tbl>
    <w:p>
      <w:pPr>
        <w:pStyle w:val="31"/>
        <w:numPr>
          <w:ilvl w:val="0"/>
          <w:numId w:val="3"/>
        </w:numPr>
        <w:spacing w:after="158" w:afterLines="50"/>
        <w:ind w:left="426" w:hanging="424" w:hangingChars="202"/>
        <w:outlineLvl w:val="0"/>
        <w:rPr>
          <w:rFonts w:ascii="Times New Roman" w:hAnsi="Times New Roman"/>
          <w:b/>
        </w:rPr>
      </w:pPr>
      <w:bookmarkStart w:id="28" w:name="_Toc116309805"/>
      <w:bookmarkStart w:id="29" w:name="_Toc522107742"/>
      <w:bookmarkStart w:id="30" w:name="_Toc482370151"/>
      <w:bookmarkStart w:id="31" w:name="_Toc482717202"/>
      <w:bookmarkStart w:id="32" w:name="_Toc482370071"/>
      <w:bookmarkStart w:id="33" w:name="_Toc482625289"/>
      <w:bookmarkStart w:id="34" w:name="_Toc482370359"/>
      <w:bookmarkStart w:id="35" w:name="_Toc482370767"/>
      <w:bookmarkStart w:id="36" w:name="_Toc483227237"/>
      <w:bookmarkStart w:id="37" w:name="_Toc483400317"/>
      <w:bookmarkStart w:id="38" w:name="_Toc482360291"/>
      <w:bookmarkStart w:id="39" w:name="_Toc482369815"/>
      <w:bookmarkStart w:id="40" w:name="_Toc481702480"/>
      <w:bookmarkStart w:id="41" w:name="_Toc482359946"/>
      <w:r>
        <w:rPr>
          <w:rFonts w:ascii="Times New Roman" w:hAnsi="Times New Roman"/>
          <w:b/>
        </w:rPr>
        <w:t>电气、自动控制要求</w:t>
      </w:r>
      <w:bookmarkEnd w:id="28"/>
    </w:p>
    <w:tbl>
      <w:tblPr>
        <w:tblStyle w:val="19"/>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22" w:edGrp="everyone"/>
            <w:permEnd w:id="22"/>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10"/>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permStart w:id="23" w:edGrp="everyone"/>
          </w:p>
        </w:tc>
        <w:tc>
          <w:tcPr>
            <w:tcW w:w="9254" w:type="dxa"/>
            <w:gridSpan w:val="2"/>
            <w:vAlign w:val="center"/>
          </w:tcPr>
          <w:p>
            <w:pPr>
              <w:jc w:val="both"/>
              <w:rPr>
                <w:szCs w:val="21"/>
                <w:lang w:eastAsia="zh-CN"/>
              </w:rPr>
            </w:pPr>
            <w:r>
              <w:rPr>
                <w:rFonts w:hint="eastAsia" w:ascii="宋体" w:hAnsi="宋体" w:cs="宋体"/>
                <w:color w:val="000000"/>
                <w:lang w:eastAsia="zh-CN"/>
              </w:rPr>
              <w:t>N</w:t>
            </w:r>
            <w:r>
              <w:rPr>
                <w:rFonts w:ascii="宋体" w:hAnsi="宋体" w:cs="宋体"/>
                <w:color w:val="000000"/>
                <w:lang w:eastAsia="zh-CN"/>
              </w:rPr>
              <w:t>/A</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10"/>
              </w:numPr>
              <w:ind w:firstLineChars="0"/>
              <w:rPr>
                <w:rFonts w:ascii="Times New Roman" w:hAnsi="Times New Roman"/>
                <w:szCs w:val="21"/>
              </w:rPr>
            </w:pPr>
          </w:p>
        </w:tc>
        <w:tc>
          <w:tcPr>
            <w:tcW w:w="9254"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wordWrap w:val="0"/>
              <w:jc w:val="center"/>
              <w:rPr>
                <w:color w:val="000000"/>
                <w:szCs w:val="21"/>
                <w:lang w:eastAsia="zh-CN"/>
              </w:rPr>
            </w:pPr>
            <w:permStart w:id="24" w:edGrp="everyone"/>
          </w:p>
        </w:tc>
        <w:tc>
          <w:tcPr>
            <w:tcW w:w="9254" w:type="dxa"/>
            <w:gridSpan w:val="2"/>
            <w:vAlign w:val="center"/>
          </w:tcPr>
          <w:p>
            <w:pPr>
              <w:jc w:val="both"/>
              <w:rPr>
                <w:szCs w:val="21"/>
                <w:lang w:eastAsia="zh-CN"/>
              </w:rPr>
            </w:pPr>
            <w:r>
              <w:rPr>
                <w:rFonts w:hint="eastAsia" w:ascii="宋体" w:hAnsi="宋体" w:cs="宋体"/>
                <w:color w:val="000000"/>
                <w:szCs w:val="22"/>
                <w:lang w:eastAsia="zh-CN"/>
              </w:rPr>
              <w:t>N</w:t>
            </w:r>
            <w:r>
              <w:rPr>
                <w:rFonts w:ascii="宋体" w:hAnsi="宋体" w:cs="宋体"/>
                <w:color w:val="000000"/>
                <w:szCs w:val="22"/>
                <w:lang w:eastAsia="zh-CN"/>
              </w:rPr>
              <w:t>/A</w:t>
            </w:r>
          </w:p>
        </w:tc>
      </w:tr>
      <w:permEnd w:id="24"/>
    </w:tbl>
    <w:p>
      <w:pPr>
        <w:spacing w:after="158" w:afterLines="50"/>
        <w:rPr>
          <w:b/>
          <w:lang w:eastAsia="zh-CN"/>
        </w:rPr>
      </w:pPr>
    </w:p>
    <w:p>
      <w:pPr>
        <w:pStyle w:val="31"/>
        <w:numPr>
          <w:ilvl w:val="0"/>
          <w:numId w:val="3"/>
        </w:numPr>
        <w:spacing w:after="158" w:afterLines="50"/>
        <w:ind w:left="426" w:hanging="424" w:hangingChars="202"/>
        <w:outlineLvl w:val="0"/>
        <w:rPr>
          <w:rFonts w:ascii="Times New Roman" w:hAnsi="Times New Roman"/>
          <w:b/>
        </w:rPr>
      </w:pPr>
      <w:bookmarkStart w:id="42" w:name="_Toc116309806"/>
      <w:r>
        <w:rPr>
          <w:rFonts w:ascii="Times New Roman" w:hAnsi="Times New Roman"/>
          <w:b/>
        </w:rPr>
        <w:t>安全要求</w:t>
      </w:r>
      <w:bookmarkEnd w:id="29"/>
      <w:bookmarkEnd w:id="42"/>
    </w:p>
    <w:tbl>
      <w:tblPr>
        <w:tblStyle w:val="19"/>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25" w:edGrp="everyone"/>
            <w:permEnd w:id="25"/>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wordWrap w:val="0"/>
              <w:jc w:val="center"/>
              <w:rPr>
                <w:color w:val="000000"/>
                <w:szCs w:val="21"/>
                <w:lang w:eastAsia="zh-CN"/>
              </w:rPr>
            </w:pPr>
            <w:permStart w:id="26" w:edGrp="everyone"/>
          </w:p>
        </w:tc>
        <w:tc>
          <w:tcPr>
            <w:tcW w:w="9254" w:type="dxa"/>
            <w:gridSpan w:val="2"/>
            <w:vAlign w:val="center"/>
          </w:tcPr>
          <w:p>
            <w:pPr>
              <w:jc w:val="both"/>
              <w:rPr>
                <w:szCs w:val="21"/>
                <w:lang w:eastAsia="zh-CN"/>
              </w:rPr>
            </w:pPr>
            <w:r>
              <w:rPr>
                <w:rFonts w:hint="eastAsia" w:ascii="宋体" w:hAnsi="宋体" w:cs="宋体"/>
                <w:color w:val="000000"/>
                <w:szCs w:val="22"/>
                <w:lang w:eastAsia="zh-CN"/>
              </w:rPr>
              <w:t>N</w:t>
            </w:r>
            <w:r>
              <w:rPr>
                <w:rFonts w:ascii="宋体" w:hAnsi="宋体" w:cs="宋体"/>
                <w:color w:val="000000"/>
                <w:szCs w:val="22"/>
                <w:lang w:eastAsia="zh-CN"/>
              </w:rPr>
              <w:t>/A</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电气保护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wordWrap w:val="0"/>
              <w:jc w:val="center"/>
              <w:rPr>
                <w:color w:val="000000"/>
                <w:szCs w:val="21"/>
                <w:lang w:eastAsia="zh-CN"/>
              </w:rPr>
            </w:pPr>
            <w:permStart w:id="27" w:edGrp="everyone"/>
          </w:p>
        </w:tc>
        <w:tc>
          <w:tcPr>
            <w:tcW w:w="9254" w:type="dxa"/>
            <w:gridSpan w:val="2"/>
            <w:vAlign w:val="center"/>
          </w:tcPr>
          <w:p>
            <w:pPr>
              <w:jc w:val="both"/>
              <w:rPr>
                <w:szCs w:val="21"/>
                <w:lang w:eastAsia="zh-CN"/>
              </w:rPr>
            </w:pPr>
            <w:r>
              <w:rPr>
                <w:rFonts w:hint="eastAsia" w:ascii="宋体" w:hAnsi="宋体" w:cs="宋体"/>
                <w:color w:val="000000"/>
                <w:szCs w:val="22"/>
                <w:lang w:eastAsia="zh-CN"/>
              </w:rPr>
              <w:t>N</w:t>
            </w:r>
            <w:r>
              <w:rPr>
                <w:rFonts w:ascii="宋体" w:hAnsi="宋体" w:cs="宋体"/>
                <w:color w:val="000000"/>
                <w:szCs w:val="22"/>
                <w:lang w:eastAsia="zh-CN"/>
              </w:rPr>
              <w:t>/A</w:t>
            </w:r>
          </w:p>
        </w:tc>
      </w:tr>
      <w:permEnd w:id="27"/>
    </w:tbl>
    <w:p>
      <w:pPr>
        <w:rPr>
          <w:szCs w:val="21"/>
          <w:lang w:eastAsia="zh-CN"/>
        </w:rPr>
      </w:pPr>
    </w:p>
    <w:p>
      <w:pPr>
        <w:pStyle w:val="31"/>
        <w:numPr>
          <w:ilvl w:val="0"/>
          <w:numId w:val="3"/>
        </w:numPr>
        <w:spacing w:after="158" w:afterLines="50"/>
        <w:ind w:left="426" w:hanging="424" w:hangingChars="202"/>
        <w:outlineLvl w:val="0"/>
        <w:rPr>
          <w:rFonts w:ascii="Times New Roman" w:hAnsi="Times New Roman"/>
          <w:b/>
        </w:rPr>
      </w:pPr>
      <w:bookmarkStart w:id="43" w:name="_Toc522107743"/>
      <w:bookmarkStart w:id="44" w:name="_Toc116309807"/>
      <w:r>
        <w:rPr>
          <w:rFonts w:ascii="Times New Roman" w:hAnsi="Times New Roman"/>
          <w:b/>
        </w:rPr>
        <w:t>文件要求</w:t>
      </w:r>
      <w:bookmarkEnd w:id="43"/>
      <w:bookmarkEnd w:id="44"/>
    </w:p>
    <w:tbl>
      <w:tblPr>
        <w:tblStyle w:val="19"/>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28" w:edGrp="everyone"/>
            <w:permEnd w:id="28"/>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permStart w:id="29" w:edGrp="everyone"/>
            <w:r>
              <w:rPr>
                <w:rFonts w:hint="eastAsia"/>
                <w:szCs w:val="21"/>
                <w:lang w:eastAsia="zh-CN"/>
              </w:rPr>
              <w:t>U</w:t>
            </w:r>
            <w:r>
              <w:rPr>
                <w:szCs w:val="21"/>
                <w:lang w:eastAsia="zh-CN"/>
              </w:rPr>
              <w:t>RS 27</w:t>
            </w:r>
          </w:p>
        </w:tc>
        <w:tc>
          <w:tcPr>
            <w:tcW w:w="7129" w:type="dxa"/>
            <w:vAlign w:val="center"/>
          </w:tcPr>
          <w:p>
            <w:pPr>
              <w:jc w:val="both"/>
              <w:rPr>
                <w:szCs w:val="21"/>
                <w:lang w:eastAsia="zh-CN"/>
              </w:rPr>
            </w:pPr>
            <w:r>
              <w:rPr>
                <w:rFonts w:hint="eastAsia" w:ascii="宋体" w:hAnsi="宋体" w:cs="宋体"/>
                <w:szCs w:val="21"/>
                <w:lang w:eastAsia="zh-CN"/>
              </w:rPr>
              <w:t>投标文件（必须包含性能确认报告）、合同、订单及</w:t>
            </w:r>
            <w:r>
              <w:rPr>
                <w:rFonts w:hint="eastAsia" w:ascii="宋体" w:hAnsi="宋体" w:cs="宋体"/>
                <w:szCs w:val="21"/>
                <w:u w:color="333333"/>
                <w:lang w:val="zh-TW" w:eastAsia="zh-TW"/>
              </w:rPr>
              <w:t>设备交付计划表</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28</w:t>
            </w:r>
          </w:p>
        </w:tc>
        <w:tc>
          <w:tcPr>
            <w:tcW w:w="7129" w:type="dxa"/>
            <w:vAlign w:val="center"/>
          </w:tcPr>
          <w:p>
            <w:pPr>
              <w:jc w:val="both"/>
              <w:rPr>
                <w:color w:val="000000"/>
                <w:szCs w:val="21"/>
                <w:lang w:eastAsia="zh-CN"/>
              </w:rPr>
            </w:pPr>
            <w:r>
              <w:rPr>
                <w:rFonts w:hint="eastAsia"/>
                <w:szCs w:val="21"/>
                <w:lang w:eastAsia="zh-CN"/>
              </w:rPr>
              <w:t>生产商发运清单及所有单元配件及其组合的检验报告和证书标识等</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29</w:t>
            </w:r>
          </w:p>
        </w:tc>
        <w:tc>
          <w:tcPr>
            <w:tcW w:w="7129" w:type="dxa"/>
            <w:vAlign w:val="center"/>
          </w:tcPr>
          <w:p>
            <w:pPr>
              <w:jc w:val="both"/>
              <w:rPr>
                <w:color w:val="000000"/>
                <w:szCs w:val="21"/>
                <w:lang w:eastAsia="zh-CN"/>
              </w:rPr>
            </w:pPr>
            <w:r>
              <w:rPr>
                <w:rFonts w:hint="eastAsia" w:hAnsi="宋体"/>
                <w:szCs w:val="21"/>
                <w:u w:color="333333"/>
                <w:lang w:val="zh-TW" w:eastAsia="zh-TW"/>
              </w:rPr>
              <w:t>设计选型文件：硬件</w:t>
            </w:r>
            <w:r>
              <w:rPr>
                <w:rFonts w:hint="eastAsia" w:hAnsi="宋体"/>
                <w:szCs w:val="21"/>
                <w:u w:color="333333"/>
                <w:lang w:val="zh-TW" w:eastAsia="zh-CN"/>
              </w:rPr>
              <w:t>功能</w:t>
            </w:r>
            <w:r>
              <w:rPr>
                <w:rFonts w:hint="eastAsia" w:hAnsi="宋体"/>
                <w:szCs w:val="21"/>
                <w:u w:color="333333"/>
                <w:lang w:val="zh-TW" w:eastAsia="zh-TW"/>
              </w:rPr>
              <w:t>说明</w:t>
            </w:r>
            <w:r>
              <w:rPr>
                <w:rFonts w:hint="eastAsia" w:hAnsi="宋体"/>
                <w:szCs w:val="21"/>
                <w:u w:color="333333"/>
                <w:lang w:val="zh-TW" w:eastAsia="zh-CN"/>
              </w:rPr>
              <w:t>、</w:t>
            </w:r>
            <w:r>
              <w:rPr>
                <w:rFonts w:hint="eastAsia" w:hAnsi="宋体"/>
                <w:szCs w:val="21"/>
                <w:u w:color="333333"/>
                <w:lang w:val="zh-TW" w:eastAsia="zh-TW"/>
              </w:rPr>
              <w:t>设计说明</w:t>
            </w:r>
            <w:r>
              <w:rPr>
                <w:rFonts w:hint="eastAsia" w:hAnsi="宋体"/>
                <w:szCs w:val="21"/>
                <w:u w:color="333333"/>
                <w:lang w:val="zh-TW" w:eastAsia="zh-CN"/>
              </w:rPr>
              <w:t>、</w:t>
            </w:r>
            <w:r>
              <w:rPr>
                <w:rFonts w:hint="eastAsia" w:hAnsi="宋体"/>
                <w:szCs w:val="21"/>
                <w:u w:color="333333"/>
                <w:lang w:val="zh-TW" w:eastAsia="zh-TW"/>
              </w:rPr>
              <w:t>配置清单与说明</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30</w:t>
            </w:r>
          </w:p>
        </w:tc>
        <w:tc>
          <w:tcPr>
            <w:tcW w:w="7129" w:type="dxa"/>
            <w:vAlign w:val="center"/>
          </w:tcPr>
          <w:p>
            <w:pPr>
              <w:jc w:val="both"/>
              <w:rPr>
                <w:color w:val="000000"/>
                <w:szCs w:val="21"/>
                <w:lang w:eastAsia="zh-CN"/>
              </w:rPr>
            </w:pPr>
            <w:r>
              <w:rPr>
                <w:rFonts w:hint="eastAsia"/>
                <w:szCs w:val="21"/>
                <w:lang w:eastAsia="zh-CN"/>
              </w:rPr>
              <w:t>图纸：实物图</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31</w:t>
            </w:r>
          </w:p>
        </w:tc>
        <w:tc>
          <w:tcPr>
            <w:tcW w:w="7129" w:type="dxa"/>
            <w:vAlign w:val="center"/>
          </w:tcPr>
          <w:p>
            <w:pPr>
              <w:jc w:val="both"/>
              <w:rPr>
                <w:rFonts w:ascii="宋体" w:hAnsi="宋体"/>
                <w:color w:val="000000"/>
                <w:szCs w:val="21"/>
                <w:lang w:eastAsia="zh-CN"/>
              </w:rPr>
            </w:pPr>
            <w:r>
              <w:rPr>
                <w:rFonts w:hint="eastAsia"/>
                <w:szCs w:val="21"/>
                <w:lang w:eastAsia="zh-CN"/>
              </w:rPr>
              <w:t>组件清单、易损件清单、备件、消耗品清单：包括名称、编号、对应厂家名称、生产地、规格、使用寿命及必要说明</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32</w:t>
            </w:r>
          </w:p>
        </w:tc>
        <w:tc>
          <w:tcPr>
            <w:tcW w:w="7129" w:type="dxa"/>
            <w:vAlign w:val="center"/>
          </w:tcPr>
          <w:p>
            <w:pPr>
              <w:jc w:val="both"/>
              <w:rPr>
                <w:color w:val="000000"/>
                <w:szCs w:val="21"/>
                <w:lang w:eastAsia="zh-CN"/>
              </w:rPr>
            </w:pPr>
            <w:r>
              <w:rPr>
                <w:rFonts w:hint="eastAsia" w:hAnsi="宋体"/>
                <w:szCs w:val="21"/>
                <w:u w:color="333333"/>
                <w:lang w:val="zh-TW" w:eastAsia="zh-TW"/>
              </w:rPr>
              <w:t>材质证书（写明材料有效期）</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rPr>
              <w:t>U</w:t>
            </w:r>
            <w:r>
              <w:rPr>
                <w:szCs w:val="21"/>
              </w:rPr>
              <w:t>RS 33</w:t>
            </w:r>
          </w:p>
        </w:tc>
        <w:tc>
          <w:tcPr>
            <w:tcW w:w="7129" w:type="dxa"/>
            <w:vAlign w:val="center"/>
          </w:tcPr>
          <w:p>
            <w:pPr>
              <w:jc w:val="both"/>
              <w:rPr>
                <w:rFonts w:ascii="宋体" w:hAnsi="宋体" w:cs="宋体"/>
                <w:color w:val="111111"/>
                <w:szCs w:val="21"/>
                <w:shd w:val="clear" w:color="auto" w:fill="FFFFFF"/>
                <w:lang w:eastAsia="zh-CN"/>
              </w:rPr>
            </w:pPr>
            <w:r>
              <w:rPr>
                <w:rFonts w:hint="eastAsia" w:hAnsi="宋体"/>
                <w:szCs w:val="21"/>
                <w:u w:color="333333"/>
                <w:lang w:val="zh-TW" w:eastAsia="zh-CN"/>
              </w:rPr>
              <w:t>现场验收报告</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szCs w:val="21"/>
              </w:rPr>
              <w:t>URS 34</w:t>
            </w:r>
          </w:p>
        </w:tc>
        <w:tc>
          <w:tcPr>
            <w:tcW w:w="7129" w:type="dxa"/>
            <w:vAlign w:val="center"/>
          </w:tcPr>
          <w:p>
            <w:pPr>
              <w:rPr>
                <w:szCs w:val="21"/>
                <w:u w:color="333333"/>
                <w:lang w:eastAsia="zh-CN"/>
              </w:rPr>
            </w:pPr>
            <w:r>
              <w:rPr>
                <w:rFonts w:hint="eastAsia" w:hAnsi="宋体"/>
                <w:szCs w:val="21"/>
                <w:u w:color="333333"/>
                <w:lang w:val="zh-TW" w:eastAsia="zh-TW"/>
              </w:rPr>
              <w:t>文件具体要求：</w:t>
            </w:r>
          </w:p>
          <w:p>
            <w:pPr>
              <w:rPr>
                <w:szCs w:val="21"/>
                <w:u w:color="333333"/>
                <w:lang w:eastAsia="zh-CN"/>
              </w:rPr>
            </w:pPr>
            <w:r>
              <w:rPr>
                <w:rFonts w:hint="eastAsia" w:hAnsi="宋体"/>
                <w:szCs w:val="21"/>
                <w:u w:color="333333"/>
                <w:lang w:val="zh-TW" w:eastAsia="zh-TW"/>
              </w:rPr>
              <w:t>（</w:t>
            </w:r>
            <w:r>
              <w:rPr>
                <w:szCs w:val="21"/>
                <w:u w:color="333333"/>
                <w:lang w:eastAsia="zh-CN"/>
              </w:rPr>
              <w:t>1</w:t>
            </w:r>
            <w:r>
              <w:rPr>
                <w:rFonts w:hint="eastAsia" w:hAnsi="宋体"/>
                <w:szCs w:val="21"/>
                <w:u w:color="333333"/>
                <w:lang w:val="zh-TW" w:eastAsia="zh-TW"/>
              </w:rPr>
              <w:t>）系统相关方案中，应明确本系统的配置、规格，并且通过分析阐述每一个系统环节的必要性；</w:t>
            </w:r>
          </w:p>
          <w:p>
            <w:pPr>
              <w:rPr>
                <w:rFonts w:hAnsi="宋体"/>
                <w:szCs w:val="21"/>
                <w:u w:color="333333"/>
                <w:lang w:val="zh-TW" w:eastAsia="zh-TW"/>
              </w:rPr>
            </w:pPr>
            <w:r>
              <w:rPr>
                <w:rFonts w:hint="eastAsia" w:hAnsi="宋体"/>
                <w:szCs w:val="21"/>
                <w:u w:color="333333"/>
                <w:lang w:val="zh-TW" w:eastAsia="zh-TW"/>
              </w:rPr>
              <w:t>（</w:t>
            </w:r>
            <w:r>
              <w:rPr>
                <w:szCs w:val="21"/>
                <w:u w:color="333333"/>
                <w:lang w:eastAsia="zh-CN"/>
              </w:rPr>
              <w:t>2</w:t>
            </w:r>
            <w:r>
              <w:rPr>
                <w:rFonts w:hint="eastAsia" w:hAnsi="宋体"/>
                <w:szCs w:val="21"/>
                <w:u w:color="333333"/>
                <w:lang w:val="zh-TW" w:eastAsia="zh-TW"/>
              </w:rPr>
              <w:t>）标书中明确系统所有组件的品牌、材质、型号，并且注明每一个组件的保修期；</w:t>
            </w:r>
          </w:p>
          <w:p>
            <w:pPr>
              <w:jc w:val="both"/>
              <w:rPr>
                <w:rFonts w:ascii="宋体" w:hAnsi="宋体" w:cs="宋体"/>
                <w:color w:val="111111"/>
                <w:szCs w:val="21"/>
                <w:shd w:val="clear" w:color="auto" w:fill="FFFFFF"/>
                <w:lang w:eastAsia="zh-CN"/>
              </w:rPr>
            </w:pPr>
            <w:r>
              <w:rPr>
                <w:rFonts w:hint="eastAsia" w:hAnsi="宋体"/>
                <w:szCs w:val="21"/>
                <w:u w:color="333333"/>
                <w:lang w:eastAsia="zh-TW"/>
              </w:rPr>
              <w:t>（</w:t>
            </w:r>
            <w:r>
              <w:rPr>
                <w:rFonts w:hAnsi="宋体"/>
                <w:szCs w:val="21"/>
                <w:u w:color="333333"/>
                <w:lang w:eastAsia="zh-TW"/>
              </w:rPr>
              <w:t>3</w:t>
            </w:r>
            <w:r>
              <w:rPr>
                <w:rFonts w:hint="eastAsia" w:hAnsi="宋体"/>
                <w:szCs w:val="21"/>
                <w:u w:color="333333"/>
                <w:lang w:eastAsia="zh-TW"/>
              </w:rPr>
              <w:t>）除另有约定外，上述文件中方案或计划类文件应在合同签订后设备发运前交付审核</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rPr>
              <w:t>U</w:t>
            </w:r>
            <w:r>
              <w:rPr>
                <w:szCs w:val="21"/>
              </w:rPr>
              <w:t>RS 35</w:t>
            </w:r>
          </w:p>
        </w:tc>
        <w:tc>
          <w:tcPr>
            <w:tcW w:w="7129" w:type="dxa"/>
            <w:vAlign w:val="center"/>
          </w:tcPr>
          <w:p>
            <w:pPr>
              <w:jc w:val="both"/>
              <w:rPr>
                <w:rFonts w:ascii="宋体" w:hAnsi="宋体" w:cs="宋体"/>
                <w:color w:val="111111"/>
                <w:szCs w:val="21"/>
                <w:shd w:val="clear" w:color="auto" w:fill="FFFFFF"/>
                <w:lang w:eastAsia="zh-CN"/>
              </w:rPr>
            </w:pPr>
            <w:r>
              <w:rPr>
                <w:rFonts w:hint="eastAsia"/>
                <w:bCs/>
                <w:szCs w:val="21"/>
                <w:lang w:eastAsia="zh-CN"/>
              </w:rPr>
              <w:t>上述条款规定的文件需提供电子版，并在设备开箱验收时将最终批准的电子版及纸质版全套资料交工程技术部存档。</w:t>
            </w:r>
          </w:p>
        </w:tc>
        <w:tc>
          <w:tcPr>
            <w:tcW w:w="2125" w:type="dxa"/>
            <w:vAlign w:val="center"/>
          </w:tcPr>
          <w:p>
            <w:pPr>
              <w:jc w:val="both"/>
              <w:rPr>
                <w:szCs w:val="21"/>
                <w:lang w:eastAsia="zh-CN"/>
              </w:rPr>
            </w:pPr>
            <w:r>
              <w:rPr>
                <w:rFonts w:hint="eastAsia"/>
                <w:szCs w:val="21"/>
                <w:lang w:eastAsia="zh-CN"/>
              </w:rPr>
              <w:t>关键</w:t>
            </w:r>
          </w:p>
        </w:tc>
      </w:tr>
      <w:permEnd w:id="29"/>
    </w:tbl>
    <w:p>
      <w:pPr>
        <w:rPr>
          <w:szCs w:val="21"/>
          <w:lang w:eastAsia="zh-CN"/>
        </w:rPr>
      </w:pPr>
    </w:p>
    <w:p>
      <w:pPr>
        <w:pStyle w:val="31"/>
        <w:numPr>
          <w:ilvl w:val="0"/>
          <w:numId w:val="3"/>
        </w:numPr>
        <w:spacing w:after="158" w:afterLines="50"/>
        <w:ind w:left="426" w:hanging="424" w:hangingChars="202"/>
        <w:outlineLvl w:val="0"/>
        <w:rPr>
          <w:rFonts w:ascii="Times New Roman" w:hAnsi="Times New Roman"/>
          <w:b/>
        </w:rPr>
      </w:pPr>
      <w:bookmarkStart w:id="45" w:name="_Toc116309808"/>
      <w:r>
        <w:rPr>
          <w:rFonts w:ascii="Times New Roman" w:hAnsi="Times New Roman"/>
          <w:b/>
          <w:szCs w:val="21"/>
        </w:rPr>
        <w:t>服务要求</w:t>
      </w:r>
      <w:bookmarkEnd w:id="45"/>
    </w:p>
    <w:tbl>
      <w:tblPr>
        <w:tblStyle w:val="19"/>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30" w:edGrp="everyone"/>
            <w:permEnd w:id="30"/>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jc w:val="center"/>
              <w:rPr>
                <w:szCs w:val="21"/>
                <w:lang w:eastAsia="zh-CN"/>
              </w:rPr>
            </w:pPr>
            <w:r>
              <w:rPr>
                <w:rFonts w:hint="eastAsia"/>
                <w:szCs w:val="21"/>
                <w:lang w:eastAsia="zh-CN"/>
              </w:rPr>
              <w:t>1</w:t>
            </w:r>
            <w:r>
              <w:rPr>
                <w:szCs w:val="21"/>
                <w:lang w:eastAsia="zh-CN"/>
              </w:rPr>
              <w:t>1.1</w:t>
            </w:r>
          </w:p>
        </w:tc>
        <w:tc>
          <w:tcPr>
            <w:tcW w:w="9254" w:type="dxa"/>
            <w:gridSpan w:val="2"/>
            <w:shd w:val="clear" w:color="auto" w:fill="D9D9D9"/>
            <w:vAlign w:val="center"/>
          </w:tcPr>
          <w:p>
            <w:pPr>
              <w:jc w:val="both"/>
              <w:rPr>
                <w:szCs w:val="21"/>
                <w:lang w:eastAsia="zh-CN"/>
              </w:rPr>
            </w:pPr>
            <w:r>
              <w:rPr>
                <w:szCs w:val="21"/>
                <w:lang w:eastAsia="zh-CN"/>
              </w:rPr>
              <w:t>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rPr>
            </w:pPr>
            <w:permStart w:id="31" w:edGrp="everyone"/>
          </w:p>
        </w:tc>
        <w:tc>
          <w:tcPr>
            <w:tcW w:w="9254" w:type="dxa"/>
            <w:gridSpan w:val="2"/>
            <w:vAlign w:val="center"/>
          </w:tcPr>
          <w:p>
            <w:pPr>
              <w:jc w:val="both"/>
              <w:rPr>
                <w:szCs w:val="21"/>
                <w:lang w:eastAsia="zh-CN"/>
              </w:rPr>
            </w:pPr>
            <w:r>
              <w:rPr>
                <w:color w:val="000000"/>
                <w:szCs w:val="21"/>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jc w:val="center"/>
              <w:rPr>
                <w:szCs w:val="21"/>
                <w:lang w:eastAsia="zh-CN"/>
              </w:rPr>
            </w:pPr>
            <w:r>
              <w:rPr>
                <w:rFonts w:hint="eastAsia"/>
                <w:szCs w:val="21"/>
                <w:lang w:eastAsia="zh-CN"/>
              </w:rPr>
              <w:t>1</w:t>
            </w:r>
            <w:r>
              <w:rPr>
                <w:szCs w:val="21"/>
                <w:lang w:eastAsia="zh-CN"/>
              </w:rPr>
              <w:t>1.2</w:t>
            </w:r>
            <w:permEnd w:id="31"/>
          </w:p>
        </w:tc>
        <w:tc>
          <w:tcPr>
            <w:tcW w:w="9254"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permStart w:id="32" w:edGrp="everyone"/>
            <w:r>
              <w:rPr>
                <w:rFonts w:hint="eastAsia"/>
                <w:szCs w:val="21"/>
                <w:lang w:eastAsia="zh-CN"/>
              </w:rPr>
              <w:t>U</w:t>
            </w:r>
            <w:r>
              <w:rPr>
                <w:szCs w:val="21"/>
                <w:lang w:eastAsia="zh-CN"/>
              </w:rPr>
              <w:t>RS 36</w:t>
            </w:r>
          </w:p>
        </w:tc>
        <w:tc>
          <w:tcPr>
            <w:tcW w:w="7129" w:type="dxa"/>
            <w:vAlign w:val="center"/>
          </w:tcPr>
          <w:p>
            <w:pPr>
              <w:spacing w:line="276" w:lineRule="auto"/>
              <w:jc w:val="both"/>
              <w:rPr>
                <w:color w:val="000000"/>
                <w:szCs w:val="21"/>
                <w:lang w:eastAsia="zh-CN"/>
              </w:rPr>
            </w:pPr>
            <w:r>
              <w:rPr>
                <w:color w:val="000000"/>
                <w:lang w:eastAsia="zh-CN"/>
              </w:rPr>
              <w:t>设备运输在运输途中需做好防护措施，不得有任何损伤。</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jc w:val="center"/>
              <w:rPr>
                <w:szCs w:val="21"/>
                <w:lang w:eastAsia="zh-CN"/>
              </w:rPr>
            </w:pPr>
            <w:r>
              <w:rPr>
                <w:rFonts w:hint="eastAsia"/>
                <w:szCs w:val="21"/>
                <w:lang w:eastAsia="zh-CN"/>
              </w:rPr>
              <w:t>1</w:t>
            </w:r>
            <w:r>
              <w:rPr>
                <w:szCs w:val="21"/>
                <w:lang w:eastAsia="zh-CN"/>
              </w:rPr>
              <w:t>1.3</w:t>
            </w:r>
            <w:permEnd w:id="32"/>
          </w:p>
        </w:tc>
        <w:tc>
          <w:tcPr>
            <w:tcW w:w="9254"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rPr>
            </w:pPr>
            <w:permStart w:id="33" w:edGrp="everyone"/>
          </w:p>
        </w:tc>
        <w:tc>
          <w:tcPr>
            <w:tcW w:w="9254" w:type="dxa"/>
            <w:gridSpan w:val="2"/>
            <w:vAlign w:val="center"/>
          </w:tcPr>
          <w:p>
            <w:pPr>
              <w:jc w:val="both"/>
              <w:rPr>
                <w:szCs w:val="21"/>
                <w:lang w:eastAsia="zh-CN"/>
              </w:rPr>
            </w:pPr>
            <w:r>
              <w:rPr>
                <w:rFonts w:hint="eastAsia"/>
                <w:szCs w:val="21"/>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jc w:val="center"/>
              <w:rPr>
                <w:szCs w:val="21"/>
                <w:lang w:eastAsia="zh-CN"/>
              </w:rPr>
            </w:pPr>
            <w:r>
              <w:rPr>
                <w:rFonts w:hint="eastAsia"/>
                <w:szCs w:val="21"/>
                <w:lang w:eastAsia="zh-CN"/>
              </w:rPr>
              <w:t>1</w:t>
            </w:r>
            <w:r>
              <w:rPr>
                <w:szCs w:val="21"/>
                <w:lang w:eastAsia="zh-CN"/>
              </w:rPr>
              <w:t>1.4</w:t>
            </w:r>
            <w:permEnd w:id="33"/>
          </w:p>
        </w:tc>
        <w:tc>
          <w:tcPr>
            <w:tcW w:w="9254"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rPr>
            </w:pPr>
            <w:permStart w:id="34" w:edGrp="everyone"/>
            <w:r>
              <w:rPr>
                <w:rFonts w:hint="eastAsia"/>
                <w:szCs w:val="21"/>
                <w:lang w:eastAsia="zh-CN"/>
              </w:rPr>
              <w:t>U</w:t>
            </w:r>
            <w:r>
              <w:rPr>
                <w:szCs w:val="21"/>
                <w:lang w:eastAsia="zh-CN"/>
              </w:rPr>
              <w:t>RS 37</w:t>
            </w:r>
          </w:p>
        </w:tc>
        <w:tc>
          <w:tcPr>
            <w:tcW w:w="7129" w:type="dxa"/>
            <w:vAlign w:val="center"/>
          </w:tcPr>
          <w:p>
            <w:pPr>
              <w:spacing w:line="276" w:lineRule="auto"/>
              <w:jc w:val="both"/>
              <w:rPr>
                <w:color w:val="000000"/>
                <w:szCs w:val="21"/>
                <w:lang w:eastAsia="zh-CN"/>
              </w:rPr>
            </w:pPr>
            <w:r>
              <w:rPr>
                <w:szCs w:val="21"/>
                <w:lang w:eastAsia="zh-CN"/>
              </w:rPr>
              <w:t>质保期</w:t>
            </w:r>
            <w:r>
              <w:rPr>
                <w:rFonts w:hint="eastAsia"/>
                <w:szCs w:val="21"/>
                <w:lang w:eastAsia="zh-CN"/>
              </w:rPr>
              <w:t>至少一年（主要部件保修期至少三年）</w:t>
            </w:r>
            <w:r>
              <w:rPr>
                <w:szCs w:val="21"/>
                <w:lang w:eastAsia="zh-CN"/>
              </w:rPr>
              <w:t>，</w:t>
            </w:r>
            <w:r>
              <w:rPr>
                <w:rFonts w:hint="eastAsia"/>
                <w:szCs w:val="21"/>
                <w:lang w:eastAsia="zh-CN"/>
              </w:rPr>
              <w:t>质保</w:t>
            </w:r>
            <w:r>
              <w:rPr>
                <w:szCs w:val="21"/>
                <w:lang w:eastAsia="zh-CN"/>
              </w:rPr>
              <w:t>期内免费保修并免费更换所有配件，保</w:t>
            </w:r>
            <w:r>
              <w:rPr>
                <w:rFonts w:hint="eastAsia"/>
                <w:szCs w:val="21"/>
                <w:lang w:eastAsia="zh-CN"/>
              </w:rPr>
              <w:t>修</w:t>
            </w:r>
            <w:r>
              <w:rPr>
                <w:szCs w:val="21"/>
                <w:lang w:eastAsia="zh-CN"/>
              </w:rPr>
              <w:t>期后应提供良好的售后服务。</w:t>
            </w:r>
          </w:p>
        </w:tc>
        <w:tc>
          <w:tcPr>
            <w:tcW w:w="2125" w:type="dxa"/>
            <w:vAlign w:val="center"/>
          </w:tcPr>
          <w:p>
            <w:pPr>
              <w:jc w:val="both"/>
              <w:rPr>
                <w:szCs w:val="21"/>
                <w:lang w:eastAsia="zh-CN"/>
              </w:rPr>
            </w:pPr>
            <w:r>
              <w:rPr>
                <w:rFonts w:hint="eastAsia" w:ascii="宋体" w:hAnsi="宋体" w:cs="宋体"/>
                <w:szCs w:val="21"/>
                <w:lang w:val="en-US" w:eastAsia="zh-CN"/>
              </w:rPr>
              <w:t>关键</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rPr>
            </w:pPr>
            <w:permStart w:id="35" w:edGrp="everyone"/>
            <w:r>
              <w:rPr>
                <w:rFonts w:hint="eastAsia"/>
                <w:szCs w:val="21"/>
                <w:lang w:eastAsia="zh-CN"/>
              </w:rPr>
              <w:t>U</w:t>
            </w:r>
            <w:r>
              <w:rPr>
                <w:szCs w:val="21"/>
                <w:lang w:eastAsia="zh-CN"/>
              </w:rPr>
              <w:t>RS 38</w:t>
            </w:r>
          </w:p>
        </w:tc>
        <w:tc>
          <w:tcPr>
            <w:tcW w:w="7129" w:type="dxa"/>
            <w:vAlign w:val="center"/>
          </w:tcPr>
          <w:p>
            <w:pPr>
              <w:spacing w:line="276" w:lineRule="auto"/>
              <w:jc w:val="both"/>
              <w:rPr>
                <w:rFonts w:ascii="宋体" w:hAnsi="宋体"/>
                <w:lang w:eastAsia="zh-CN"/>
              </w:rPr>
            </w:pPr>
            <w:r>
              <w:rPr>
                <w:rFonts w:hint="eastAsia" w:ascii="宋体" w:hAnsi="宋体" w:cs="宋体"/>
                <w:lang w:eastAsia="zh-CN"/>
              </w:rPr>
              <w:t>厂家应提供合格的备件，用于设备相应部件的维修、更换。</w:t>
            </w:r>
          </w:p>
        </w:tc>
        <w:tc>
          <w:tcPr>
            <w:tcW w:w="2125" w:type="dxa"/>
            <w:vAlign w:val="center"/>
          </w:tcPr>
          <w:p>
            <w:pPr>
              <w:jc w:val="both"/>
              <w:rPr>
                <w:szCs w:val="21"/>
                <w:lang w:val="en-US" w:eastAsia="zh-CN"/>
              </w:rPr>
            </w:pPr>
            <w:r>
              <w:rPr>
                <w:rFonts w:hint="eastAsia" w:ascii="宋体" w:hAnsi="宋体" w:cs="宋体"/>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jc w:val="center"/>
              <w:rPr>
                <w:szCs w:val="21"/>
                <w:lang w:eastAsia="zh-CN"/>
              </w:rPr>
            </w:pPr>
            <w:r>
              <w:rPr>
                <w:rFonts w:hint="eastAsia"/>
                <w:szCs w:val="21"/>
                <w:lang w:eastAsia="zh-CN"/>
              </w:rPr>
              <w:t>1</w:t>
            </w:r>
            <w:r>
              <w:rPr>
                <w:szCs w:val="21"/>
                <w:lang w:eastAsia="zh-CN"/>
              </w:rPr>
              <w:t>1.5</w:t>
            </w:r>
            <w:permEnd w:id="35"/>
          </w:p>
        </w:tc>
        <w:tc>
          <w:tcPr>
            <w:tcW w:w="9254"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permStart w:id="36" w:edGrp="everyone"/>
            <w:r>
              <w:rPr>
                <w:rFonts w:hint="eastAsia"/>
                <w:szCs w:val="21"/>
                <w:lang w:eastAsia="zh-CN"/>
              </w:rPr>
              <w:t>U</w:t>
            </w:r>
            <w:r>
              <w:rPr>
                <w:szCs w:val="21"/>
                <w:lang w:eastAsia="zh-CN"/>
              </w:rPr>
              <w:t>RS 39</w:t>
            </w:r>
          </w:p>
        </w:tc>
        <w:tc>
          <w:tcPr>
            <w:tcW w:w="7129" w:type="dxa"/>
            <w:vAlign w:val="center"/>
          </w:tcPr>
          <w:p>
            <w:pPr>
              <w:spacing w:line="276" w:lineRule="auto"/>
              <w:jc w:val="both"/>
              <w:rPr>
                <w:szCs w:val="21"/>
                <w:lang w:eastAsia="zh-CN"/>
              </w:rPr>
            </w:pPr>
            <w:r>
              <w:rPr>
                <w:rFonts w:hint="eastAsia" w:ascii="宋体" w:hAnsi="宋体"/>
                <w:lang w:eastAsia="zh-CN"/>
              </w:rPr>
              <w:t>完成后由供应商和我方共同验收，供应商工程师免费为买方提供调试。</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40</w:t>
            </w:r>
          </w:p>
        </w:tc>
        <w:tc>
          <w:tcPr>
            <w:tcW w:w="7129" w:type="dxa"/>
            <w:vAlign w:val="center"/>
          </w:tcPr>
          <w:p>
            <w:pPr>
              <w:spacing w:line="276" w:lineRule="auto"/>
              <w:jc w:val="both"/>
              <w:rPr>
                <w:rFonts w:ascii="宋体" w:hAnsi="宋体"/>
                <w:lang w:eastAsia="zh-CN"/>
              </w:rPr>
            </w:pPr>
            <w:r>
              <w:rPr>
                <w:rFonts w:hint="eastAsia" w:ascii="宋体" w:hAnsi="宋体"/>
                <w:szCs w:val="21"/>
                <w:lang w:eastAsia="zh-CN"/>
              </w:rPr>
              <w:t>使用方检查确认数量、质量、外包装和相关资质证明是否符合本URS要求。若不符合按合同要求处理。</w:t>
            </w:r>
          </w:p>
        </w:tc>
        <w:tc>
          <w:tcPr>
            <w:tcW w:w="2125" w:type="dxa"/>
            <w:vAlign w:val="center"/>
          </w:tcPr>
          <w:p>
            <w:pPr>
              <w:jc w:val="both"/>
              <w:rPr>
                <w:szCs w:val="21"/>
                <w:lang w:val="en-US" w:eastAsia="zh-CN"/>
              </w:rPr>
            </w:pPr>
            <w:r>
              <w:rPr>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jc w:val="center"/>
              <w:rPr>
                <w:szCs w:val="21"/>
                <w:lang w:eastAsia="zh-CN"/>
              </w:rPr>
            </w:pPr>
            <w:r>
              <w:rPr>
                <w:rFonts w:hint="eastAsia"/>
                <w:szCs w:val="21"/>
                <w:lang w:eastAsia="zh-CN"/>
              </w:rPr>
              <w:t>U</w:t>
            </w:r>
            <w:r>
              <w:rPr>
                <w:szCs w:val="21"/>
                <w:lang w:eastAsia="zh-CN"/>
              </w:rPr>
              <w:t>RS 41</w:t>
            </w:r>
          </w:p>
        </w:tc>
        <w:tc>
          <w:tcPr>
            <w:tcW w:w="7129" w:type="dxa"/>
            <w:vAlign w:val="center"/>
          </w:tcPr>
          <w:p>
            <w:pPr>
              <w:spacing w:line="276" w:lineRule="auto"/>
              <w:jc w:val="both"/>
              <w:rPr>
                <w:rFonts w:ascii="宋体" w:hAnsi="宋体"/>
                <w:lang w:eastAsia="zh-CN"/>
              </w:rPr>
            </w:pPr>
            <w:r>
              <w:rPr>
                <w:rFonts w:hint="eastAsia" w:ascii="宋体" w:hAnsi="宋体"/>
                <w:lang w:eastAsia="zh-CN"/>
              </w:rPr>
              <w:t>确认验收合格后，甲乙双方签订验收报告。</w:t>
            </w:r>
          </w:p>
        </w:tc>
        <w:tc>
          <w:tcPr>
            <w:tcW w:w="2125" w:type="dxa"/>
            <w:vAlign w:val="center"/>
          </w:tcPr>
          <w:p>
            <w:pPr>
              <w:jc w:val="both"/>
              <w:rPr>
                <w:szCs w:val="21"/>
                <w:lang w:val="en-US" w:eastAsia="zh-CN"/>
              </w:rPr>
            </w:pPr>
            <w:r>
              <w:rPr>
                <w:rFonts w:hint="eastAsia"/>
                <w:szCs w:val="21"/>
                <w:lang w:val="en-US" w:eastAsia="zh-CN"/>
              </w:rPr>
              <w:t>关键</w:t>
            </w:r>
          </w:p>
        </w:tc>
      </w:tr>
      <w:permEnd w:id="36"/>
    </w:tbl>
    <w:p/>
    <w:p>
      <w:pPr>
        <w:pStyle w:val="31"/>
        <w:numPr>
          <w:ilvl w:val="0"/>
          <w:numId w:val="3"/>
        </w:numPr>
        <w:spacing w:after="158" w:afterLines="50"/>
        <w:ind w:left="426" w:hanging="424" w:hangingChars="202"/>
        <w:outlineLvl w:val="0"/>
        <w:rPr>
          <w:rFonts w:ascii="Times New Roman" w:hAnsi="Times New Roman"/>
          <w:b/>
        </w:rPr>
      </w:pPr>
      <w:bookmarkStart w:id="46" w:name="_Toc116309809"/>
      <w:bookmarkStart w:id="47" w:name="_Toc522107746"/>
      <w:r>
        <w:rPr>
          <w:rFonts w:ascii="Times New Roman" w:hAnsi="Times New Roman"/>
          <w:b/>
        </w:rPr>
        <w:t>附件</w:t>
      </w:r>
      <w:bookmarkEnd w:id="46"/>
      <w:bookmarkEnd w:id="47"/>
    </w:p>
    <w:bookmarkEnd w:id="30"/>
    <w:bookmarkEnd w:id="31"/>
    <w:bookmarkEnd w:id="32"/>
    <w:bookmarkEnd w:id="33"/>
    <w:bookmarkEnd w:id="34"/>
    <w:bookmarkEnd w:id="35"/>
    <w:bookmarkEnd w:id="36"/>
    <w:bookmarkEnd w:id="37"/>
    <w:bookmarkEnd w:id="38"/>
    <w:bookmarkEnd w:id="39"/>
    <w:bookmarkEnd w:id="40"/>
    <w:bookmarkEnd w:id="41"/>
    <w:p>
      <w:pPr>
        <w:spacing w:line="276" w:lineRule="auto"/>
        <w:ind w:firstLine="420" w:firstLineChars="200"/>
        <w:jc w:val="both"/>
        <w:rPr>
          <w:rFonts w:ascii="宋体" w:hAnsi="宋体" w:cs="宋体"/>
          <w:lang w:eastAsia="zh-CN"/>
        </w:rPr>
      </w:pPr>
      <w:r>
        <w:rPr>
          <w:rFonts w:hint="eastAsia" w:ascii="宋体" w:hAnsi="宋体" w:cs="宋体"/>
          <w:lang w:eastAsia="zh-CN"/>
        </w:rPr>
        <w:t>不适用</w:t>
      </w:r>
    </w:p>
    <w:sectPr>
      <w:footerReference r:id="rId3" w:type="default"/>
      <w:pgSz w:w="11907" w:h="16840"/>
      <w:pgMar w:top="1134" w:right="992" w:bottom="1134" w:left="567" w:header="851" w:footer="992" w:gutter="0"/>
      <w:cols w:space="720" w:num="1"/>
      <w:docGrid w:type="linesAndChar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6"/>
        <w:tab w:val="clear" w:pos="8640"/>
      </w:tabs>
      <w:ind w:right="-285"/>
      <w:rPr>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2689A"/>
    <w:multiLevelType w:val="multilevel"/>
    <w:tmpl w:val="0892689A"/>
    <w:lvl w:ilvl="0" w:tentative="0">
      <w:start w:val="1"/>
      <w:numFmt w:val="decimal"/>
      <w:lvlText w:val="6.%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FC583D"/>
    <w:multiLevelType w:val="multilevel"/>
    <w:tmpl w:val="08FC583D"/>
    <w:lvl w:ilvl="0" w:tentative="0">
      <w:start w:val="1"/>
      <w:numFmt w:val="decimal"/>
      <w:pStyle w:val="2"/>
      <w:lvlText w:val="%1."/>
      <w:lvlJc w:val="left"/>
      <w:pPr>
        <w:tabs>
          <w:tab w:val="left" w:pos="425"/>
        </w:tabs>
        <w:ind w:left="425" w:hanging="425"/>
      </w:pPr>
      <w:rPr>
        <w:rFonts w:hint="default"/>
        <w:sz w:val="22"/>
      </w:rPr>
    </w:lvl>
    <w:lvl w:ilvl="1" w:tentative="0">
      <w:start w:val="1"/>
      <w:numFmt w:val="decimal"/>
      <w:lvlText w:val="%1.%2."/>
      <w:lvlJc w:val="left"/>
      <w:pPr>
        <w:tabs>
          <w:tab w:val="left" w:pos="567"/>
        </w:tabs>
        <w:ind w:left="567" w:hanging="567"/>
      </w:pPr>
      <w:rPr>
        <w:rFonts w:hint="default"/>
        <w:sz w:val="22"/>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
    <w:nsid w:val="0BB07E03"/>
    <w:multiLevelType w:val="multilevel"/>
    <w:tmpl w:val="0BB07E03"/>
    <w:lvl w:ilvl="0" w:tentative="0">
      <w:start w:val="1"/>
      <w:numFmt w:val="decimal"/>
      <w:lvlText w:val="9.%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273409"/>
    <w:multiLevelType w:val="multilevel"/>
    <w:tmpl w:val="11273409"/>
    <w:lvl w:ilvl="0" w:tentative="0">
      <w:start w:val="1"/>
      <w:numFmt w:val="decimal"/>
      <w:lvlText w:val="7.%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D341CC"/>
    <w:multiLevelType w:val="multilevel"/>
    <w:tmpl w:val="16D341CC"/>
    <w:lvl w:ilvl="0" w:tentative="0">
      <w:start w:val="1"/>
      <w:numFmt w:val="decimal"/>
      <w:lvlText w:val="URS %1"/>
      <w:lvlJc w:val="left"/>
      <w:pPr>
        <w:ind w:left="1555"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1E85127E"/>
    <w:multiLevelType w:val="multilevel"/>
    <w:tmpl w:val="1E85127E"/>
    <w:lvl w:ilvl="0" w:tentative="0">
      <w:start w:val="1"/>
      <w:numFmt w:val="bullet"/>
      <w:lvlText w:val=""/>
      <w:lvlJc w:val="left"/>
      <w:pPr>
        <w:ind w:left="562" w:hanging="420"/>
      </w:pPr>
      <w:rPr>
        <w:rFonts w:hint="default" w:ascii="Wingdings" w:hAnsi="Wingdings"/>
        <w:color w:val="00000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23693724"/>
    <w:multiLevelType w:val="multilevel"/>
    <w:tmpl w:val="2369372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320B1F6D"/>
    <w:multiLevelType w:val="multilevel"/>
    <w:tmpl w:val="320B1F6D"/>
    <w:lvl w:ilvl="0" w:tentative="0">
      <w:start w:val="1"/>
      <w:numFmt w:val="decimal"/>
      <w:lvlText w:val="8.%1"/>
      <w:lvlJc w:val="left"/>
      <w:pPr>
        <w:ind w:left="777" w:hanging="420"/>
      </w:pPr>
      <w:rPr>
        <w:rFonts w:hint="eastAsia"/>
      </w:rPr>
    </w:lvl>
    <w:lvl w:ilvl="1" w:tentative="0">
      <w:start w:val="1"/>
      <w:numFmt w:val="lowerLetter"/>
      <w:lvlText w:val="%2)"/>
      <w:lvlJc w:val="left"/>
      <w:pPr>
        <w:ind w:left="840" w:hanging="420"/>
      </w:pPr>
    </w:lvl>
    <w:lvl w:ilvl="2" w:tentative="0">
      <w:start w:val="1"/>
      <w:numFmt w:val="decimal"/>
      <w:lvlText w:val="8.%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9402F4"/>
    <w:multiLevelType w:val="multilevel"/>
    <w:tmpl w:val="629402F4"/>
    <w:lvl w:ilvl="0" w:tentative="0">
      <w:start w:val="1"/>
      <w:numFmt w:val="decimal"/>
      <w:lvlText w:val="3.%1"/>
      <w:lvlJc w:val="left"/>
      <w:pPr>
        <w:ind w:left="77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86546ED"/>
    <w:multiLevelType w:val="multilevel"/>
    <w:tmpl w:val="686546ED"/>
    <w:lvl w:ilvl="0" w:tentative="0">
      <w:start w:val="1"/>
      <w:numFmt w:val="decimal"/>
      <w:pStyle w:val="34"/>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05545F4"/>
    <w:multiLevelType w:val="multilevel"/>
    <w:tmpl w:val="705545F4"/>
    <w:lvl w:ilvl="0" w:tentative="0">
      <w:start w:val="1"/>
      <w:numFmt w:val="bullet"/>
      <w:lvlText w:val=""/>
      <w:lvlJc w:val="left"/>
      <w:pPr>
        <w:ind w:left="777" w:hanging="420"/>
      </w:pPr>
      <w:rPr>
        <w:rFonts w:hint="default" w:ascii="Wingdings" w:hAnsi="Wingdings"/>
      </w:rPr>
    </w:lvl>
    <w:lvl w:ilvl="1" w:tentative="0">
      <w:start w:val="1"/>
      <w:numFmt w:val="bullet"/>
      <w:lvlText w:val=""/>
      <w:lvlJc w:val="left"/>
      <w:pPr>
        <w:ind w:left="1197" w:hanging="420"/>
      </w:pPr>
      <w:rPr>
        <w:rFonts w:hint="default" w:ascii="Wingdings" w:hAnsi="Wingdings"/>
      </w:rPr>
    </w:lvl>
    <w:lvl w:ilvl="2" w:tentative="0">
      <w:start w:val="1"/>
      <w:numFmt w:val="bullet"/>
      <w:lvlText w:val=""/>
      <w:lvlJc w:val="left"/>
      <w:pPr>
        <w:ind w:left="1617" w:hanging="420"/>
      </w:pPr>
      <w:rPr>
        <w:rFonts w:hint="default" w:ascii="Wingdings" w:hAnsi="Wingdings"/>
      </w:rPr>
    </w:lvl>
    <w:lvl w:ilvl="3" w:tentative="0">
      <w:start w:val="1"/>
      <w:numFmt w:val="bullet"/>
      <w:lvlText w:val=""/>
      <w:lvlJc w:val="left"/>
      <w:pPr>
        <w:ind w:left="2037" w:hanging="420"/>
      </w:pPr>
      <w:rPr>
        <w:rFonts w:hint="default" w:ascii="Wingdings" w:hAnsi="Wingdings"/>
      </w:rPr>
    </w:lvl>
    <w:lvl w:ilvl="4" w:tentative="0">
      <w:start w:val="1"/>
      <w:numFmt w:val="bullet"/>
      <w:lvlText w:val=""/>
      <w:lvlJc w:val="left"/>
      <w:pPr>
        <w:ind w:left="2457" w:hanging="420"/>
      </w:pPr>
      <w:rPr>
        <w:rFonts w:hint="default" w:ascii="Wingdings" w:hAnsi="Wingdings"/>
      </w:rPr>
    </w:lvl>
    <w:lvl w:ilvl="5" w:tentative="0">
      <w:start w:val="1"/>
      <w:numFmt w:val="bullet"/>
      <w:lvlText w:val=""/>
      <w:lvlJc w:val="left"/>
      <w:pPr>
        <w:ind w:left="2877" w:hanging="420"/>
      </w:pPr>
      <w:rPr>
        <w:rFonts w:hint="default" w:ascii="Wingdings" w:hAnsi="Wingdings"/>
      </w:rPr>
    </w:lvl>
    <w:lvl w:ilvl="6" w:tentative="0">
      <w:start w:val="1"/>
      <w:numFmt w:val="bullet"/>
      <w:lvlText w:val=""/>
      <w:lvlJc w:val="left"/>
      <w:pPr>
        <w:ind w:left="3297" w:hanging="420"/>
      </w:pPr>
      <w:rPr>
        <w:rFonts w:hint="default" w:ascii="Wingdings" w:hAnsi="Wingdings"/>
      </w:rPr>
    </w:lvl>
    <w:lvl w:ilvl="7" w:tentative="0">
      <w:start w:val="1"/>
      <w:numFmt w:val="bullet"/>
      <w:lvlText w:val=""/>
      <w:lvlJc w:val="left"/>
      <w:pPr>
        <w:ind w:left="3717" w:hanging="420"/>
      </w:pPr>
      <w:rPr>
        <w:rFonts w:hint="default" w:ascii="Wingdings" w:hAnsi="Wingdings"/>
      </w:rPr>
    </w:lvl>
    <w:lvl w:ilvl="8" w:tentative="0">
      <w:start w:val="1"/>
      <w:numFmt w:val="bullet"/>
      <w:lvlText w:val=""/>
      <w:lvlJc w:val="left"/>
      <w:pPr>
        <w:ind w:left="4137" w:hanging="420"/>
      </w:pPr>
      <w:rPr>
        <w:rFonts w:hint="default" w:ascii="Wingdings" w:hAnsi="Wingdings"/>
      </w:rPr>
    </w:lvl>
  </w:abstractNum>
  <w:num w:numId="1">
    <w:abstractNumId w:val="1"/>
  </w:num>
  <w:num w:numId="2">
    <w:abstractNumId w:val="9"/>
  </w:num>
  <w:num w:numId="3">
    <w:abstractNumId w:val="6"/>
  </w:num>
  <w:num w:numId="4">
    <w:abstractNumId w:val="8"/>
  </w:num>
  <w:num w:numId="5">
    <w:abstractNumId w:val="5"/>
  </w:num>
  <w:num w:numId="6">
    <w:abstractNumId w:val="10"/>
  </w:num>
  <w:num w:numId="7">
    <w:abstractNumId w:val="0"/>
  </w:num>
  <w:num w:numId="8">
    <w:abstractNumId w:val="4"/>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dit="readOnly" w:enforcement="0"/>
  <w:defaultTabStop w:val="720"/>
  <w:drawingGridHorizontalSpacing w:val="105"/>
  <w:drawingGridVerticalSpacing w:val="158"/>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16"/>
    <w:rsid w:val="00000DB5"/>
    <w:rsid w:val="00001AE0"/>
    <w:rsid w:val="000021A6"/>
    <w:rsid w:val="00002F06"/>
    <w:rsid w:val="000038A4"/>
    <w:rsid w:val="0000520B"/>
    <w:rsid w:val="000059AD"/>
    <w:rsid w:val="00005CB9"/>
    <w:rsid w:val="00005E76"/>
    <w:rsid w:val="00006273"/>
    <w:rsid w:val="00006FD5"/>
    <w:rsid w:val="00007233"/>
    <w:rsid w:val="0001160E"/>
    <w:rsid w:val="000117C7"/>
    <w:rsid w:val="000169DD"/>
    <w:rsid w:val="00020FEA"/>
    <w:rsid w:val="00022818"/>
    <w:rsid w:val="000233DE"/>
    <w:rsid w:val="00023B07"/>
    <w:rsid w:val="00023CAD"/>
    <w:rsid w:val="0002457E"/>
    <w:rsid w:val="00027175"/>
    <w:rsid w:val="000275E7"/>
    <w:rsid w:val="000303D0"/>
    <w:rsid w:val="00031243"/>
    <w:rsid w:val="00031900"/>
    <w:rsid w:val="000350F6"/>
    <w:rsid w:val="000355F3"/>
    <w:rsid w:val="0003614A"/>
    <w:rsid w:val="00037987"/>
    <w:rsid w:val="00037F15"/>
    <w:rsid w:val="00037F55"/>
    <w:rsid w:val="000404F1"/>
    <w:rsid w:val="00041104"/>
    <w:rsid w:val="00041A2A"/>
    <w:rsid w:val="00041D39"/>
    <w:rsid w:val="00041D89"/>
    <w:rsid w:val="0004224D"/>
    <w:rsid w:val="000425FF"/>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0A52"/>
    <w:rsid w:val="00071DD4"/>
    <w:rsid w:val="00072340"/>
    <w:rsid w:val="00072945"/>
    <w:rsid w:val="00073B81"/>
    <w:rsid w:val="0007673E"/>
    <w:rsid w:val="00077AE1"/>
    <w:rsid w:val="000818AC"/>
    <w:rsid w:val="00082C13"/>
    <w:rsid w:val="00083D58"/>
    <w:rsid w:val="000844A8"/>
    <w:rsid w:val="00084F90"/>
    <w:rsid w:val="00086CA0"/>
    <w:rsid w:val="00087002"/>
    <w:rsid w:val="00087A55"/>
    <w:rsid w:val="00092C03"/>
    <w:rsid w:val="00096510"/>
    <w:rsid w:val="00097A7D"/>
    <w:rsid w:val="00097CA2"/>
    <w:rsid w:val="000A0A4D"/>
    <w:rsid w:val="000A1D9E"/>
    <w:rsid w:val="000A2664"/>
    <w:rsid w:val="000A2C3C"/>
    <w:rsid w:val="000A41DA"/>
    <w:rsid w:val="000A55CC"/>
    <w:rsid w:val="000A5CEE"/>
    <w:rsid w:val="000A6423"/>
    <w:rsid w:val="000A6661"/>
    <w:rsid w:val="000A7DB9"/>
    <w:rsid w:val="000B02ED"/>
    <w:rsid w:val="000B02FD"/>
    <w:rsid w:val="000B068C"/>
    <w:rsid w:val="000B417D"/>
    <w:rsid w:val="000B45E0"/>
    <w:rsid w:val="000B4EC4"/>
    <w:rsid w:val="000B5888"/>
    <w:rsid w:val="000C0A41"/>
    <w:rsid w:val="000C0DD3"/>
    <w:rsid w:val="000C0FA5"/>
    <w:rsid w:val="000C3C81"/>
    <w:rsid w:val="000C41B6"/>
    <w:rsid w:val="000C4578"/>
    <w:rsid w:val="000C562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5BB"/>
    <w:rsid w:val="000F0D08"/>
    <w:rsid w:val="000F2CD3"/>
    <w:rsid w:val="000F36B9"/>
    <w:rsid w:val="000F3A00"/>
    <w:rsid w:val="000F3AEC"/>
    <w:rsid w:val="000F4E03"/>
    <w:rsid w:val="000F606A"/>
    <w:rsid w:val="000F706D"/>
    <w:rsid w:val="00100F65"/>
    <w:rsid w:val="0010110F"/>
    <w:rsid w:val="001011CC"/>
    <w:rsid w:val="00102DC9"/>
    <w:rsid w:val="001031DF"/>
    <w:rsid w:val="00103F05"/>
    <w:rsid w:val="00104160"/>
    <w:rsid w:val="0010503D"/>
    <w:rsid w:val="0010597C"/>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A33"/>
    <w:rsid w:val="00121B6E"/>
    <w:rsid w:val="00122051"/>
    <w:rsid w:val="00124244"/>
    <w:rsid w:val="00124E69"/>
    <w:rsid w:val="00125CC1"/>
    <w:rsid w:val="001273B0"/>
    <w:rsid w:val="00127CB8"/>
    <w:rsid w:val="001313C3"/>
    <w:rsid w:val="00132F4C"/>
    <w:rsid w:val="00134C68"/>
    <w:rsid w:val="00135202"/>
    <w:rsid w:val="00135FD6"/>
    <w:rsid w:val="001374CF"/>
    <w:rsid w:val="00140D9F"/>
    <w:rsid w:val="00143952"/>
    <w:rsid w:val="001442AB"/>
    <w:rsid w:val="0014477D"/>
    <w:rsid w:val="00144D00"/>
    <w:rsid w:val="00145034"/>
    <w:rsid w:val="00145DC7"/>
    <w:rsid w:val="00145F74"/>
    <w:rsid w:val="001463DD"/>
    <w:rsid w:val="00146568"/>
    <w:rsid w:val="001479B1"/>
    <w:rsid w:val="00150BCC"/>
    <w:rsid w:val="001541A9"/>
    <w:rsid w:val="00154555"/>
    <w:rsid w:val="001549D1"/>
    <w:rsid w:val="00154CD3"/>
    <w:rsid w:val="001560AD"/>
    <w:rsid w:val="0015633E"/>
    <w:rsid w:val="0015752C"/>
    <w:rsid w:val="00157C09"/>
    <w:rsid w:val="0016077F"/>
    <w:rsid w:val="00161486"/>
    <w:rsid w:val="0016194A"/>
    <w:rsid w:val="00161F7F"/>
    <w:rsid w:val="00162A78"/>
    <w:rsid w:val="00163A08"/>
    <w:rsid w:val="00164CDC"/>
    <w:rsid w:val="00164E0D"/>
    <w:rsid w:val="00165BAA"/>
    <w:rsid w:val="00166311"/>
    <w:rsid w:val="00166478"/>
    <w:rsid w:val="00167B0E"/>
    <w:rsid w:val="00171A51"/>
    <w:rsid w:val="0017256E"/>
    <w:rsid w:val="001746E7"/>
    <w:rsid w:val="00175240"/>
    <w:rsid w:val="001757AB"/>
    <w:rsid w:val="001769A8"/>
    <w:rsid w:val="001801CB"/>
    <w:rsid w:val="001814FA"/>
    <w:rsid w:val="001815A9"/>
    <w:rsid w:val="00182A27"/>
    <w:rsid w:val="0018416A"/>
    <w:rsid w:val="00184DDD"/>
    <w:rsid w:val="00184FFD"/>
    <w:rsid w:val="00185449"/>
    <w:rsid w:val="00186314"/>
    <w:rsid w:val="00187532"/>
    <w:rsid w:val="00187B04"/>
    <w:rsid w:val="00190000"/>
    <w:rsid w:val="0019024A"/>
    <w:rsid w:val="00191A5E"/>
    <w:rsid w:val="001929C2"/>
    <w:rsid w:val="00192B8F"/>
    <w:rsid w:val="00193D66"/>
    <w:rsid w:val="00194BB7"/>
    <w:rsid w:val="001970C4"/>
    <w:rsid w:val="001A1DE7"/>
    <w:rsid w:val="001A3BB0"/>
    <w:rsid w:val="001A4947"/>
    <w:rsid w:val="001A4FD8"/>
    <w:rsid w:val="001A64C0"/>
    <w:rsid w:val="001A685F"/>
    <w:rsid w:val="001A7EB6"/>
    <w:rsid w:val="001A7FE4"/>
    <w:rsid w:val="001B0278"/>
    <w:rsid w:val="001B1617"/>
    <w:rsid w:val="001B28C8"/>
    <w:rsid w:val="001B4654"/>
    <w:rsid w:val="001B5B75"/>
    <w:rsid w:val="001C017B"/>
    <w:rsid w:val="001C239E"/>
    <w:rsid w:val="001C2D7E"/>
    <w:rsid w:val="001D01B1"/>
    <w:rsid w:val="001D1FA0"/>
    <w:rsid w:val="001D32D4"/>
    <w:rsid w:val="001D3C96"/>
    <w:rsid w:val="001D434B"/>
    <w:rsid w:val="001D4383"/>
    <w:rsid w:val="001D4742"/>
    <w:rsid w:val="001D474B"/>
    <w:rsid w:val="001D48B0"/>
    <w:rsid w:val="001D5549"/>
    <w:rsid w:val="001D7580"/>
    <w:rsid w:val="001E0376"/>
    <w:rsid w:val="001E13E0"/>
    <w:rsid w:val="001E2B2B"/>
    <w:rsid w:val="001E3161"/>
    <w:rsid w:val="001E353E"/>
    <w:rsid w:val="001E3CBE"/>
    <w:rsid w:val="001E5657"/>
    <w:rsid w:val="001E5F94"/>
    <w:rsid w:val="001E6ED3"/>
    <w:rsid w:val="001E744F"/>
    <w:rsid w:val="001F065A"/>
    <w:rsid w:val="001F1FE7"/>
    <w:rsid w:val="001F25DD"/>
    <w:rsid w:val="001F2E9E"/>
    <w:rsid w:val="001F3552"/>
    <w:rsid w:val="001F473D"/>
    <w:rsid w:val="001F4BFD"/>
    <w:rsid w:val="001F52A4"/>
    <w:rsid w:val="001F61A9"/>
    <w:rsid w:val="001F7405"/>
    <w:rsid w:val="001F7E95"/>
    <w:rsid w:val="00201487"/>
    <w:rsid w:val="00203D68"/>
    <w:rsid w:val="0020539A"/>
    <w:rsid w:val="002054B5"/>
    <w:rsid w:val="00205E00"/>
    <w:rsid w:val="00206107"/>
    <w:rsid w:val="0020676F"/>
    <w:rsid w:val="002070B2"/>
    <w:rsid w:val="0020756B"/>
    <w:rsid w:val="00210177"/>
    <w:rsid w:val="00212297"/>
    <w:rsid w:val="002129BC"/>
    <w:rsid w:val="00212BD9"/>
    <w:rsid w:val="00213AA9"/>
    <w:rsid w:val="00214A36"/>
    <w:rsid w:val="00215C01"/>
    <w:rsid w:val="002168FE"/>
    <w:rsid w:val="00217048"/>
    <w:rsid w:val="002178C5"/>
    <w:rsid w:val="00220757"/>
    <w:rsid w:val="00222993"/>
    <w:rsid w:val="00223661"/>
    <w:rsid w:val="00224129"/>
    <w:rsid w:val="00225DD2"/>
    <w:rsid w:val="002279A2"/>
    <w:rsid w:val="00227A0D"/>
    <w:rsid w:val="002320D9"/>
    <w:rsid w:val="00234C07"/>
    <w:rsid w:val="002355FF"/>
    <w:rsid w:val="002358B8"/>
    <w:rsid w:val="002367A6"/>
    <w:rsid w:val="00236BE9"/>
    <w:rsid w:val="00237E6C"/>
    <w:rsid w:val="00240A09"/>
    <w:rsid w:val="00240B1E"/>
    <w:rsid w:val="00240B4F"/>
    <w:rsid w:val="00241437"/>
    <w:rsid w:val="00245088"/>
    <w:rsid w:val="00250581"/>
    <w:rsid w:val="002518BC"/>
    <w:rsid w:val="00253242"/>
    <w:rsid w:val="002547BF"/>
    <w:rsid w:val="002548CA"/>
    <w:rsid w:val="0025531B"/>
    <w:rsid w:val="002560F9"/>
    <w:rsid w:val="00257517"/>
    <w:rsid w:val="00257FA9"/>
    <w:rsid w:val="00261CD0"/>
    <w:rsid w:val="00261F30"/>
    <w:rsid w:val="002637FB"/>
    <w:rsid w:val="00263847"/>
    <w:rsid w:val="00263CB5"/>
    <w:rsid w:val="0026571F"/>
    <w:rsid w:val="0027003C"/>
    <w:rsid w:val="0027137F"/>
    <w:rsid w:val="002723D2"/>
    <w:rsid w:val="002732E5"/>
    <w:rsid w:val="002745D9"/>
    <w:rsid w:val="00274823"/>
    <w:rsid w:val="0027577D"/>
    <w:rsid w:val="00275F43"/>
    <w:rsid w:val="002810E3"/>
    <w:rsid w:val="00282EAA"/>
    <w:rsid w:val="0028384D"/>
    <w:rsid w:val="0028525D"/>
    <w:rsid w:val="00285F73"/>
    <w:rsid w:val="002860DB"/>
    <w:rsid w:val="00286CE5"/>
    <w:rsid w:val="0029023F"/>
    <w:rsid w:val="002913B7"/>
    <w:rsid w:val="00291541"/>
    <w:rsid w:val="00291C5E"/>
    <w:rsid w:val="002924C2"/>
    <w:rsid w:val="00293E83"/>
    <w:rsid w:val="00296DBC"/>
    <w:rsid w:val="0029741F"/>
    <w:rsid w:val="00297DDC"/>
    <w:rsid w:val="002A18C8"/>
    <w:rsid w:val="002A42F8"/>
    <w:rsid w:val="002A547B"/>
    <w:rsid w:val="002A588E"/>
    <w:rsid w:val="002A741E"/>
    <w:rsid w:val="002A7980"/>
    <w:rsid w:val="002B0A7C"/>
    <w:rsid w:val="002B14F3"/>
    <w:rsid w:val="002B480A"/>
    <w:rsid w:val="002B624B"/>
    <w:rsid w:val="002B67A2"/>
    <w:rsid w:val="002B6854"/>
    <w:rsid w:val="002C1817"/>
    <w:rsid w:val="002C1DAB"/>
    <w:rsid w:val="002C3F25"/>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E7AEA"/>
    <w:rsid w:val="002F1C5E"/>
    <w:rsid w:val="002F1D63"/>
    <w:rsid w:val="002F340E"/>
    <w:rsid w:val="002F4369"/>
    <w:rsid w:val="002F4392"/>
    <w:rsid w:val="002F4641"/>
    <w:rsid w:val="002F4B22"/>
    <w:rsid w:val="00302176"/>
    <w:rsid w:val="00302AF8"/>
    <w:rsid w:val="003037B9"/>
    <w:rsid w:val="00304F96"/>
    <w:rsid w:val="00306131"/>
    <w:rsid w:val="003063C5"/>
    <w:rsid w:val="00311B2C"/>
    <w:rsid w:val="00311EE4"/>
    <w:rsid w:val="0031244C"/>
    <w:rsid w:val="0031318B"/>
    <w:rsid w:val="003137B7"/>
    <w:rsid w:val="003148D1"/>
    <w:rsid w:val="00314CFF"/>
    <w:rsid w:val="00315038"/>
    <w:rsid w:val="00315909"/>
    <w:rsid w:val="00315C3E"/>
    <w:rsid w:val="00316E77"/>
    <w:rsid w:val="00316EEF"/>
    <w:rsid w:val="003172B7"/>
    <w:rsid w:val="00321298"/>
    <w:rsid w:val="00321D97"/>
    <w:rsid w:val="0032205F"/>
    <w:rsid w:val="00323423"/>
    <w:rsid w:val="0032395D"/>
    <w:rsid w:val="003240E5"/>
    <w:rsid w:val="00324B23"/>
    <w:rsid w:val="003257E0"/>
    <w:rsid w:val="00325FFA"/>
    <w:rsid w:val="003277D4"/>
    <w:rsid w:val="00330D16"/>
    <w:rsid w:val="00330FFF"/>
    <w:rsid w:val="00333C91"/>
    <w:rsid w:val="00333FD1"/>
    <w:rsid w:val="0033505F"/>
    <w:rsid w:val="003354BE"/>
    <w:rsid w:val="0033695C"/>
    <w:rsid w:val="00341B2F"/>
    <w:rsid w:val="00342915"/>
    <w:rsid w:val="00344B04"/>
    <w:rsid w:val="00345847"/>
    <w:rsid w:val="00347576"/>
    <w:rsid w:val="00347772"/>
    <w:rsid w:val="00347A51"/>
    <w:rsid w:val="00347B19"/>
    <w:rsid w:val="00351FD1"/>
    <w:rsid w:val="003531FA"/>
    <w:rsid w:val="0035416F"/>
    <w:rsid w:val="003549FE"/>
    <w:rsid w:val="00355AAC"/>
    <w:rsid w:val="00355D7D"/>
    <w:rsid w:val="003647CA"/>
    <w:rsid w:val="00365CDF"/>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0E4"/>
    <w:rsid w:val="003A1311"/>
    <w:rsid w:val="003A2EC5"/>
    <w:rsid w:val="003A3AAC"/>
    <w:rsid w:val="003A4CAE"/>
    <w:rsid w:val="003A6DFE"/>
    <w:rsid w:val="003A6FCD"/>
    <w:rsid w:val="003B087A"/>
    <w:rsid w:val="003B096A"/>
    <w:rsid w:val="003B0B6A"/>
    <w:rsid w:val="003B0CCD"/>
    <w:rsid w:val="003B1FF2"/>
    <w:rsid w:val="003B2104"/>
    <w:rsid w:val="003B354C"/>
    <w:rsid w:val="003B355B"/>
    <w:rsid w:val="003B4A5D"/>
    <w:rsid w:val="003B5047"/>
    <w:rsid w:val="003B6E29"/>
    <w:rsid w:val="003B7328"/>
    <w:rsid w:val="003B73AB"/>
    <w:rsid w:val="003C02C6"/>
    <w:rsid w:val="003C03D7"/>
    <w:rsid w:val="003C0712"/>
    <w:rsid w:val="003C2268"/>
    <w:rsid w:val="003C558E"/>
    <w:rsid w:val="003C58E3"/>
    <w:rsid w:val="003C6ECF"/>
    <w:rsid w:val="003C73BC"/>
    <w:rsid w:val="003D2243"/>
    <w:rsid w:val="003D3C09"/>
    <w:rsid w:val="003D464A"/>
    <w:rsid w:val="003D4EFF"/>
    <w:rsid w:val="003D5F4A"/>
    <w:rsid w:val="003D662C"/>
    <w:rsid w:val="003D77E5"/>
    <w:rsid w:val="003E29F1"/>
    <w:rsid w:val="003E49F8"/>
    <w:rsid w:val="003E5109"/>
    <w:rsid w:val="003E5E93"/>
    <w:rsid w:val="003E60EE"/>
    <w:rsid w:val="003E6B48"/>
    <w:rsid w:val="003E748F"/>
    <w:rsid w:val="003E780F"/>
    <w:rsid w:val="003F3F47"/>
    <w:rsid w:val="003F6C14"/>
    <w:rsid w:val="003F6E0C"/>
    <w:rsid w:val="004003A8"/>
    <w:rsid w:val="00401FA4"/>
    <w:rsid w:val="0040240E"/>
    <w:rsid w:val="00402756"/>
    <w:rsid w:val="00402A78"/>
    <w:rsid w:val="00405B3A"/>
    <w:rsid w:val="004074DC"/>
    <w:rsid w:val="00407B9D"/>
    <w:rsid w:val="004111CC"/>
    <w:rsid w:val="004122A3"/>
    <w:rsid w:val="004123FF"/>
    <w:rsid w:val="00416E8B"/>
    <w:rsid w:val="00420273"/>
    <w:rsid w:val="00420AA0"/>
    <w:rsid w:val="00420AC5"/>
    <w:rsid w:val="0042116C"/>
    <w:rsid w:val="00422D19"/>
    <w:rsid w:val="00422DFE"/>
    <w:rsid w:val="004235DA"/>
    <w:rsid w:val="00424D83"/>
    <w:rsid w:val="00424E29"/>
    <w:rsid w:val="004278C7"/>
    <w:rsid w:val="00427D22"/>
    <w:rsid w:val="00427E2D"/>
    <w:rsid w:val="00432568"/>
    <w:rsid w:val="00432B9B"/>
    <w:rsid w:val="0043673B"/>
    <w:rsid w:val="00436C7C"/>
    <w:rsid w:val="004373A1"/>
    <w:rsid w:val="00437440"/>
    <w:rsid w:val="00440378"/>
    <w:rsid w:val="00442B53"/>
    <w:rsid w:val="00443256"/>
    <w:rsid w:val="00444D2D"/>
    <w:rsid w:val="004477B7"/>
    <w:rsid w:val="00450BA6"/>
    <w:rsid w:val="004510B1"/>
    <w:rsid w:val="00451C5D"/>
    <w:rsid w:val="00451D74"/>
    <w:rsid w:val="00452CDE"/>
    <w:rsid w:val="00452E73"/>
    <w:rsid w:val="004565EF"/>
    <w:rsid w:val="00457FF9"/>
    <w:rsid w:val="004601ED"/>
    <w:rsid w:val="0046048D"/>
    <w:rsid w:val="00460711"/>
    <w:rsid w:val="0046108B"/>
    <w:rsid w:val="00465D41"/>
    <w:rsid w:val="00467085"/>
    <w:rsid w:val="00467AE6"/>
    <w:rsid w:val="00467EC9"/>
    <w:rsid w:val="004703C2"/>
    <w:rsid w:val="00474B3C"/>
    <w:rsid w:val="00476003"/>
    <w:rsid w:val="004765E9"/>
    <w:rsid w:val="00477791"/>
    <w:rsid w:val="00480286"/>
    <w:rsid w:val="00480C3B"/>
    <w:rsid w:val="00480FE3"/>
    <w:rsid w:val="00481BA1"/>
    <w:rsid w:val="00481C94"/>
    <w:rsid w:val="0048267E"/>
    <w:rsid w:val="00484A8D"/>
    <w:rsid w:val="00486A4E"/>
    <w:rsid w:val="00486B09"/>
    <w:rsid w:val="00487D0A"/>
    <w:rsid w:val="00490183"/>
    <w:rsid w:val="0049139F"/>
    <w:rsid w:val="004918C1"/>
    <w:rsid w:val="0049309C"/>
    <w:rsid w:val="00494F07"/>
    <w:rsid w:val="00495240"/>
    <w:rsid w:val="00496116"/>
    <w:rsid w:val="004965A0"/>
    <w:rsid w:val="00497335"/>
    <w:rsid w:val="004A05A7"/>
    <w:rsid w:val="004A2E86"/>
    <w:rsid w:val="004A3F98"/>
    <w:rsid w:val="004A5532"/>
    <w:rsid w:val="004A5958"/>
    <w:rsid w:val="004A725A"/>
    <w:rsid w:val="004A76DF"/>
    <w:rsid w:val="004B0A75"/>
    <w:rsid w:val="004B2190"/>
    <w:rsid w:val="004B69B2"/>
    <w:rsid w:val="004B7507"/>
    <w:rsid w:val="004B7DC4"/>
    <w:rsid w:val="004B7F85"/>
    <w:rsid w:val="004C099B"/>
    <w:rsid w:val="004C2B00"/>
    <w:rsid w:val="004C42AE"/>
    <w:rsid w:val="004C49B0"/>
    <w:rsid w:val="004C4F53"/>
    <w:rsid w:val="004C4F7F"/>
    <w:rsid w:val="004C592E"/>
    <w:rsid w:val="004D050F"/>
    <w:rsid w:val="004D0E3A"/>
    <w:rsid w:val="004D1A73"/>
    <w:rsid w:val="004D3E58"/>
    <w:rsid w:val="004D48C2"/>
    <w:rsid w:val="004D48E4"/>
    <w:rsid w:val="004D5308"/>
    <w:rsid w:val="004D67B1"/>
    <w:rsid w:val="004D7128"/>
    <w:rsid w:val="004D751D"/>
    <w:rsid w:val="004E05C2"/>
    <w:rsid w:val="004E0B02"/>
    <w:rsid w:val="004E0C0D"/>
    <w:rsid w:val="004E255F"/>
    <w:rsid w:val="004E4C2D"/>
    <w:rsid w:val="004E7AB0"/>
    <w:rsid w:val="004E7C07"/>
    <w:rsid w:val="004F0539"/>
    <w:rsid w:val="004F095F"/>
    <w:rsid w:val="004F10A4"/>
    <w:rsid w:val="004F342E"/>
    <w:rsid w:val="004F4C63"/>
    <w:rsid w:val="004F5AE6"/>
    <w:rsid w:val="004F5C19"/>
    <w:rsid w:val="004F7B6A"/>
    <w:rsid w:val="005006FE"/>
    <w:rsid w:val="0050090F"/>
    <w:rsid w:val="005015B9"/>
    <w:rsid w:val="0050208D"/>
    <w:rsid w:val="005024C7"/>
    <w:rsid w:val="0050284B"/>
    <w:rsid w:val="00502F99"/>
    <w:rsid w:val="00504B71"/>
    <w:rsid w:val="005062C1"/>
    <w:rsid w:val="00507991"/>
    <w:rsid w:val="00507C94"/>
    <w:rsid w:val="00507EB2"/>
    <w:rsid w:val="00510111"/>
    <w:rsid w:val="0051046D"/>
    <w:rsid w:val="00510508"/>
    <w:rsid w:val="00511AB4"/>
    <w:rsid w:val="00512690"/>
    <w:rsid w:val="00512A4E"/>
    <w:rsid w:val="00514EA4"/>
    <w:rsid w:val="00516BB4"/>
    <w:rsid w:val="00517A5D"/>
    <w:rsid w:val="00517E1E"/>
    <w:rsid w:val="0052059F"/>
    <w:rsid w:val="005217E8"/>
    <w:rsid w:val="005220FE"/>
    <w:rsid w:val="005247DE"/>
    <w:rsid w:val="0052603C"/>
    <w:rsid w:val="00530B8F"/>
    <w:rsid w:val="00531434"/>
    <w:rsid w:val="00531754"/>
    <w:rsid w:val="00534840"/>
    <w:rsid w:val="00534D08"/>
    <w:rsid w:val="00534D8C"/>
    <w:rsid w:val="00536973"/>
    <w:rsid w:val="00536C6B"/>
    <w:rsid w:val="00542176"/>
    <w:rsid w:val="0054379E"/>
    <w:rsid w:val="005442E0"/>
    <w:rsid w:val="00544652"/>
    <w:rsid w:val="00544A03"/>
    <w:rsid w:val="0054625B"/>
    <w:rsid w:val="00551539"/>
    <w:rsid w:val="00551C0B"/>
    <w:rsid w:val="00552EFE"/>
    <w:rsid w:val="00554ABB"/>
    <w:rsid w:val="0055552D"/>
    <w:rsid w:val="00555668"/>
    <w:rsid w:val="005558B2"/>
    <w:rsid w:val="0055679E"/>
    <w:rsid w:val="00557EF1"/>
    <w:rsid w:val="0056090D"/>
    <w:rsid w:val="0056099F"/>
    <w:rsid w:val="00561E9C"/>
    <w:rsid w:val="00565C7A"/>
    <w:rsid w:val="00566FB2"/>
    <w:rsid w:val="00567E14"/>
    <w:rsid w:val="00567FCC"/>
    <w:rsid w:val="005705A7"/>
    <w:rsid w:val="0057277E"/>
    <w:rsid w:val="00572F0E"/>
    <w:rsid w:val="005739EA"/>
    <w:rsid w:val="00574D60"/>
    <w:rsid w:val="00575318"/>
    <w:rsid w:val="00577142"/>
    <w:rsid w:val="005773E5"/>
    <w:rsid w:val="0058090E"/>
    <w:rsid w:val="00581AD5"/>
    <w:rsid w:val="00581C4E"/>
    <w:rsid w:val="00582DB0"/>
    <w:rsid w:val="00582FC9"/>
    <w:rsid w:val="0058349B"/>
    <w:rsid w:val="00584B8E"/>
    <w:rsid w:val="00586EFD"/>
    <w:rsid w:val="00587AC1"/>
    <w:rsid w:val="00587DE8"/>
    <w:rsid w:val="00587E2F"/>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A7402"/>
    <w:rsid w:val="005A7DFF"/>
    <w:rsid w:val="005B087D"/>
    <w:rsid w:val="005B2393"/>
    <w:rsid w:val="005B2C00"/>
    <w:rsid w:val="005B4C91"/>
    <w:rsid w:val="005B750A"/>
    <w:rsid w:val="005C2B89"/>
    <w:rsid w:val="005C2FA7"/>
    <w:rsid w:val="005C386F"/>
    <w:rsid w:val="005C42AC"/>
    <w:rsid w:val="005C4D05"/>
    <w:rsid w:val="005C506B"/>
    <w:rsid w:val="005C6891"/>
    <w:rsid w:val="005C71BF"/>
    <w:rsid w:val="005C723D"/>
    <w:rsid w:val="005C7601"/>
    <w:rsid w:val="005D1094"/>
    <w:rsid w:val="005D3394"/>
    <w:rsid w:val="005D3989"/>
    <w:rsid w:val="005D42FF"/>
    <w:rsid w:val="005D4B5F"/>
    <w:rsid w:val="005E1B08"/>
    <w:rsid w:val="005E2725"/>
    <w:rsid w:val="005E65FA"/>
    <w:rsid w:val="005E7982"/>
    <w:rsid w:val="005F072E"/>
    <w:rsid w:val="005F19CE"/>
    <w:rsid w:val="005F2450"/>
    <w:rsid w:val="005F28F4"/>
    <w:rsid w:val="005F43BB"/>
    <w:rsid w:val="005F503E"/>
    <w:rsid w:val="005F686A"/>
    <w:rsid w:val="005F6CB3"/>
    <w:rsid w:val="005F7612"/>
    <w:rsid w:val="005F7663"/>
    <w:rsid w:val="005F7D63"/>
    <w:rsid w:val="00607170"/>
    <w:rsid w:val="00607408"/>
    <w:rsid w:val="0061056C"/>
    <w:rsid w:val="00610AEE"/>
    <w:rsid w:val="0061649D"/>
    <w:rsid w:val="00616BAC"/>
    <w:rsid w:val="00620598"/>
    <w:rsid w:val="0062073D"/>
    <w:rsid w:val="00620FEC"/>
    <w:rsid w:val="006214B6"/>
    <w:rsid w:val="006214DC"/>
    <w:rsid w:val="006215E2"/>
    <w:rsid w:val="0062168F"/>
    <w:rsid w:val="006221A2"/>
    <w:rsid w:val="006270FF"/>
    <w:rsid w:val="00627113"/>
    <w:rsid w:val="00627B8B"/>
    <w:rsid w:val="00630FF6"/>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46C70"/>
    <w:rsid w:val="006506CF"/>
    <w:rsid w:val="0065073F"/>
    <w:rsid w:val="00650A76"/>
    <w:rsid w:val="00650CD0"/>
    <w:rsid w:val="00650DA4"/>
    <w:rsid w:val="00651DA5"/>
    <w:rsid w:val="00652D22"/>
    <w:rsid w:val="00656797"/>
    <w:rsid w:val="006571EC"/>
    <w:rsid w:val="0066086B"/>
    <w:rsid w:val="00660A8C"/>
    <w:rsid w:val="006616B5"/>
    <w:rsid w:val="006632B2"/>
    <w:rsid w:val="00664084"/>
    <w:rsid w:val="0066445E"/>
    <w:rsid w:val="00666AC4"/>
    <w:rsid w:val="00666F16"/>
    <w:rsid w:val="00667045"/>
    <w:rsid w:val="00670A00"/>
    <w:rsid w:val="00670C23"/>
    <w:rsid w:val="006722D7"/>
    <w:rsid w:val="00672849"/>
    <w:rsid w:val="00672B86"/>
    <w:rsid w:val="00673031"/>
    <w:rsid w:val="00673608"/>
    <w:rsid w:val="00673EB3"/>
    <w:rsid w:val="00680BE8"/>
    <w:rsid w:val="00686409"/>
    <w:rsid w:val="00686D19"/>
    <w:rsid w:val="0068777F"/>
    <w:rsid w:val="00693018"/>
    <w:rsid w:val="006A0059"/>
    <w:rsid w:val="006A0691"/>
    <w:rsid w:val="006A63B9"/>
    <w:rsid w:val="006A6965"/>
    <w:rsid w:val="006A7425"/>
    <w:rsid w:val="006B058A"/>
    <w:rsid w:val="006B09F3"/>
    <w:rsid w:val="006B1299"/>
    <w:rsid w:val="006B1DAC"/>
    <w:rsid w:val="006B26D9"/>
    <w:rsid w:val="006B310C"/>
    <w:rsid w:val="006B4A50"/>
    <w:rsid w:val="006B664C"/>
    <w:rsid w:val="006C1125"/>
    <w:rsid w:val="006C1C83"/>
    <w:rsid w:val="006C3E78"/>
    <w:rsid w:val="006C54E6"/>
    <w:rsid w:val="006C5762"/>
    <w:rsid w:val="006C690D"/>
    <w:rsid w:val="006C7783"/>
    <w:rsid w:val="006D0716"/>
    <w:rsid w:val="006D07B4"/>
    <w:rsid w:val="006D149F"/>
    <w:rsid w:val="006D3183"/>
    <w:rsid w:val="006D3396"/>
    <w:rsid w:val="006D5AFF"/>
    <w:rsid w:val="006E050C"/>
    <w:rsid w:val="006E152B"/>
    <w:rsid w:val="006E36D1"/>
    <w:rsid w:val="006E3BEE"/>
    <w:rsid w:val="006E4002"/>
    <w:rsid w:val="006E44E1"/>
    <w:rsid w:val="006E4DB6"/>
    <w:rsid w:val="006E5F7B"/>
    <w:rsid w:val="006E622E"/>
    <w:rsid w:val="006E7938"/>
    <w:rsid w:val="006E79FB"/>
    <w:rsid w:val="006F229A"/>
    <w:rsid w:val="006F2EA3"/>
    <w:rsid w:val="006F3BB9"/>
    <w:rsid w:val="006F4AA6"/>
    <w:rsid w:val="006F625E"/>
    <w:rsid w:val="007007FA"/>
    <w:rsid w:val="00701CE0"/>
    <w:rsid w:val="007036CA"/>
    <w:rsid w:val="0070400F"/>
    <w:rsid w:val="007041CB"/>
    <w:rsid w:val="00705090"/>
    <w:rsid w:val="00705102"/>
    <w:rsid w:val="00705DDB"/>
    <w:rsid w:val="00706202"/>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5FDE"/>
    <w:rsid w:val="007361A1"/>
    <w:rsid w:val="00736FFB"/>
    <w:rsid w:val="00740080"/>
    <w:rsid w:val="0074099C"/>
    <w:rsid w:val="00741A30"/>
    <w:rsid w:val="007504DC"/>
    <w:rsid w:val="0075142F"/>
    <w:rsid w:val="00751965"/>
    <w:rsid w:val="007524EF"/>
    <w:rsid w:val="00752689"/>
    <w:rsid w:val="00756D1D"/>
    <w:rsid w:val="00760886"/>
    <w:rsid w:val="007615CA"/>
    <w:rsid w:val="00761ADD"/>
    <w:rsid w:val="00762B3A"/>
    <w:rsid w:val="0076494D"/>
    <w:rsid w:val="00765D6E"/>
    <w:rsid w:val="00765D7E"/>
    <w:rsid w:val="007674B6"/>
    <w:rsid w:val="00770E90"/>
    <w:rsid w:val="00772C42"/>
    <w:rsid w:val="0077302F"/>
    <w:rsid w:val="00773661"/>
    <w:rsid w:val="00774A61"/>
    <w:rsid w:val="00774E08"/>
    <w:rsid w:val="00774E72"/>
    <w:rsid w:val="007773F2"/>
    <w:rsid w:val="0077746F"/>
    <w:rsid w:val="007775FE"/>
    <w:rsid w:val="00780A5F"/>
    <w:rsid w:val="0078395A"/>
    <w:rsid w:val="00784913"/>
    <w:rsid w:val="00785B90"/>
    <w:rsid w:val="0078639C"/>
    <w:rsid w:val="007913D3"/>
    <w:rsid w:val="007947EC"/>
    <w:rsid w:val="0079790C"/>
    <w:rsid w:val="00797DCD"/>
    <w:rsid w:val="007A0179"/>
    <w:rsid w:val="007A102A"/>
    <w:rsid w:val="007A15E6"/>
    <w:rsid w:val="007A194B"/>
    <w:rsid w:val="007A4BCD"/>
    <w:rsid w:val="007A5714"/>
    <w:rsid w:val="007A5EFA"/>
    <w:rsid w:val="007A6821"/>
    <w:rsid w:val="007A73DF"/>
    <w:rsid w:val="007A75EF"/>
    <w:rsid w:val="007B03B6"/>
    <w:rsid w:val="007B1257"/>
    <w:rsid w:val="007B160D"/>
    <w:rsid w:val="007B33CC"/>
    <w:rsid w:val="007B4133"/>
    <w:rsid w:val="007B49F4"/>
    <w:rsid w:val="007B7AB4"/>
    <w:rsid w:val="007C0131"/>
    <w:rsid w:val="007C1516"/>
    <w:rsid w:val="007C2405"/>
    <w:rsid w:val="007C2A54"/>
    <w:rsid w:val="007C2B69"/>
    <w:rsid w:val="007C2DC1"/>
    <w:rsid w:val="007C3B05"/>
    <w:rsid w:val="007C3D25"/>
    <w:rsid w:val="007C4998"/>
    <w:rsid w:val="007C668F"/>
    <w:rsid w:val="007C723F"/>
    <w:rsid w:val="007C778D"/>
    <w:rsid w:val="007D07D6"/>
    <w:rsid w:val="007D18A6"/>
    <w:rsid w:val="007D1CA0"/>
    <w:rsid w:val="007D2CFA"/>
    <w:rsid w:val="007D2DF5"/>
    <w:rsid w:val="007D2ECA"/>
    <w:rsid w:val="007D4994"/>
    <w:rsid w:val="007D4BB3"/>
    <w:rsid w:val="007D4F6E"/>
    <w:rsid w:val="007D5ECD"/>
    <w:rsid w:val="007D61CA"/>
    <w:rsid w:val="007D6DCF"/>
    <w:rsid w:val="007D6F0D"/>
    <w:rsid w:val="007D7963"/>
    <w:rsid w:val="007D7D41"/>
    <w:rsid w:val="007E171B"/>
    <w:rsid w:val="007E3532"/>
    <w:rsid w:val="007E5FE3"/>
    <w:rsid w:val="007E64DF"/>
    <w:rsid w:val="007E657D"/>
    <w:rsid w:val="007E7119"/>
    <w:rsid w:val="007E71BB"/>
    <w:rsid w:val="007E7B90"/>
    <w:rsid w:val="007E7C13"/>
    <w:rsid w:val="007F2464"/>
    <w:rsid w:val="007F3469"/>
    <w:rsid w:val="007F4702"/>
    <w:rsid w:val="007F4A64"/>
    <w:rsid w:val="007F4ADE"/>
    <w:rsid w:val="007F5A5A"/>
    <w:rsid w:val="007F5EDC"/>
    <w:rsid w:val="00800AFD"/>
    <w:rsid w:val="00800C1B"/>
    <w:rsid w:val="0080239D"/>
    <w:rsid w:val="008037E3"/>
    <w:rsid w:val="00803CF3"/>
    <w:rsid w:val="00806EAB"/>
    <w:rsid w:val="00810E52"/>
    <w:rsid w:val="00811B24"/>
    <w:rsid w:val="00811CA7"/>
    <w:rsid w:val="00813588"/>
    <w:rsid w:val="0081636E"/>
    <w:rsid w:val="0082112E"/>
    <w:rsid w:val="00821C22"/>
    <w:rsid w:val="00822D6C"/>
    <w:rsid w:val="00822F2B"/>
    <w:rsid w:val="00823D9A"/>
    <w:rsid w:val="00827BAA"/>
    <w:rsid w:val="00827EA4"/>
    <w:rsid w:val="008301D6"/>
    <w:rsid w:val="008305B7"/>
    <w:rsid w:val="00830C78"/>
    <w:rsid w:val="00830FB9"/>
    <w:rsid w:val="00834968"/>
    <w:rsid w:val="00834B53"/>
    <w:rsid w:val="00840298"/>
    <w:rsid w:val="00840861"/>
    <w:rsid w:val="00841BE4"/>
    <w:rsid w:val="00845A53"/>
    <w:rsid w:val="00846CBD"/>
    <w:rsid w:val="00847E8C"/>
    <w:rsid w:val="008505E1"/>
    <w:rsid w:val="00850B19"/>
    <w:rsid w:val="00852488"/>
    <w:rsid w:val="0085405E"/>
    <w:rsid w:val="008562FE"/>
    <w:rsid w:val="008571DD"/>
    <w:rsid w:val="0085772E"/>
    <w:rsid w:val="00860344"/>
    <w:rsid w:val="00860E2C"/>
    <w:rsid w:val="00864BC6"/>
    <w:rsid w:val="00865EE6"/>
    <w:rsid w:val="00867D71"/>
    <w:rsid w:val="00870D23"/>
    <w:rsid w:val="00872B72"/>
    <w:rsid w:val="00873022"/>
    <w:rsid w:val="0087638C"/>
    <w:rsid w:val="00876468"/>
    <w:rsid w:val="008764DB"/>
    <w:rsid w:val="008767E1"/>
    <w:rsid w:val="00876CC7"/>
    <w:rsid w:val="00877148"/>
    <w:rsid w:val="008809FF"/>
    <w:rsid w:val="0088218D"/>
    <w:rsid w:val="008823E4"/>
    <w:rsid w:val="008831E8"/>
    <w:rsid w:val="008837C4"/>
    <w:rsid w:val="008849F3"/>
    <w:rsid w:val="00884E78"/>
    <w:rsid w:val="0088673B"/>
    <w:rsid w:val="00887265"/>
    <w:rsid w:val="00887500"/>
    <w:rsid w:val="008905AD"/>
    <w:rsid w:val="008920F2"/>
    <w:rsid w:val="0089348A"/>
    <w:rsid w:val="00894E9F"/>
    <w:rsid w:val="00894FF6"/>
    <w:rsid w:val="00895424"/>
    <w:rsid w:val="00896CEC"/>
    <w:rsid w:val="008A04CE"/>
    <w:rsid w:val="008A06BC"/>
    <w:rsid w:val="008A0AA3"/>
    <w:rsid w:val="008A0EAA"/>
    <w:rsid w:val="008A149F"/>
    <w:rsid w:val="008A19FD"/>
    <w:rsid w:val="008A1A25"/>
    <w:rsid w:val="008A2751"/>
    <w:rsid w:val="008A2979"/>
    <w:rsid w:val="008A4E05"/>
    <w:rsid w:val="008A4EC1"/>
    <w:rsid w:val="008A56DB"/>
    <w:rsid w:val="008A6CFC"/>
    <w:rsid w:val="008B0A3F"/>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6D89"/>
    <w:rsid w:val="008C72BB"/>
    <w:rsid w:val="008C76C0"/>
    <w:rsid w:val="008D140C"/>
    <w:rsid w:val="008D2BAE"/>
    <w:rsid w:val="008D2C93"/>
    <w:rsid w:val="008D2C9E"/>
    <w:rsid w:val="008D41F5"/>
    <w:rsid w:val="008D521F"/>
    <w:rsid w:val="008D535F"/>
    <w:rsid w:val="008D5C06"/>
    <w:rsid w:val="008D6227"/>
    <w:rsid w:val="008D7A8B"/>
    <w:rsid w:val="008E016F"/>
    <w:rsid w:val="008E41D3"/>
    <w:rsid w:val="008E43F1"/>
    <w:rsid w:val="008E594F"/>
    <w:rsid w:val="008E7312"/>
    <w:rsid w:val="008F297F"/>
    <w:rsid w:val="008F447E"/>
    <w:rsid w:val="00904BA9"/>
    <w:rsid w:val="00904E7E"/>
    <w:rsid w:val="0091081F"/>
    <w:rsid w:val="0091086B"/>
    <w:rsid w:val="00911129"/>
    <w:rsid w:val="00912EA3"/>
    <w:rsid w:val="00914B6E"/>
    <w:rsid w:val="009156A2"/>
    <w:rsid w:val="0091579A"/>
    <w:rsid w:val="0091615D"/>
    <w:rsid w:val="00920003"/>
    <w:rsid w:val="00923F7E"/>
    <w:rsid w:val="00924C96"/>
    <w:rsid w:val="00925030"/>
    <w:rsid w:val="00925B32"/>
    <w:rsid w:val="00925EF9"/>
    <w:rsid w:val="00930A64"/>
    <w:rsid w:val="00930BE5"/>
    <w:rsid w:val="00931403"/>
    <w:rsid w:val="0093348F"/>
    <w:rsid w:val="00934991"/>
    <w:rsid w:val="009351A7"/>
    <w:rsid w:val="00935FEF"/>
    <w:rsid w:val="00941DD9"/>
    <w:rsid w:val="009426B9"/>
    <w:rsid w:val="0094417C"/>
    <w:rsid w:val="00944E85"/>
    <w:rsid w:val="0094553D"/>
    <w:rsid w:val="0094634C"/>
    <w:rsid w:val="009463AB"/>
    <w:rsid w:val="00950239"/>
    <w:rsid w:val="00950332"/>
    <w:rsid w:val="0095134B"/>
    <w:rsid w:val="009543A8"/>
    <w:rsid w:val="00955899"/>
    <w:rsid w:val="00955A03"/>
    <w:rsid w:val="0096203D"/>
    <w:rsid w:val="0096224A"/>
    <w:rsid w:val="00962BFA"/>
    <w:rsid w:val="00963289"/>
    <w:rsid w:val="00964A78"/>
    <w:rsid w:val="009656B4"/>
    <w:rsid w:val="0096669A"/>
    <w:rsid w:val="00966CA0"/>
    <w:rsid w:val="00966D74"/>
    <w:rsid w:val="00967F9D"/>
    <w:rsid w:val="00970275"/>
    <w:rsid w:val="00970ABF"/>
    <w:rsid w:val="009710E2"/>
    <w:rsid w:val="00972E9C"/>
    <w:rsid w:val="0097374F"/>
    <w:rsid w:val="0097391E"/>
    <w:rsid w:val="00973DF3"/>
    <w:rsid w:val="009742DA"/>
    <w:rsid w:val="009743BE"/>
    <w:rsid w:val="009753A0"/>
    <w:rsid w:val="00977437"/>
    <w:rsid w:val="00977C89"/>
    <w:rsid w:val="00980AB3"/>
    <w:rsid w:val="009848CB"/>
    <w:rsid w:val="00984D10"/>
    <w:rsid w:val="00984D50"/>
    <w:rsid w:val="0098600B"/>
    <w:rsid w:val="009861C1"/>
    <w:rsid w:val="00987177"/>
    <w:rsid w:val="00987CD2"/>
    <w:rsid w:val="00987F11"/>
    <w:rsid w:val="0099128D"/>
    <w:rsid w:val="009917F1"/>
    <w:rsid w:val="00991E37"/>
    <w:rsid w:val="00991E74"/>
    <w:rsid w:val="009926A6"/>
    <w:rsid w:val="0099415E"/>
    <w:rsid w:val="009948BF"/>
    <w:rsid w:val="0099569C"/>
    <w:rsid w:val="00997844"/>
    <w:rsid w:val="009978C2"/>
    <w:rsid w:val="009A345F"/>
    <w:rsid w:val="009A4AE5"/>
    <w:rsid w:val="009A5218"/>
    <w:rsid w:val="009A6806"/>
    <w:rsid w:val="009B1717"/>
    <w:rsid w:val="009B1900"/>
    <w:rsid w:val="009B1F2F"/>
    <w:rsid w:val="009B22D2"/>
    <w:rsid w:val="009B2839"/>
    <w:rsid w:val="009B4C17"/>
    <w:rsid w:val="009B56D0"/>
    <w:rsid w:val="009B5BF6"/>
    <w:rsid w:val="009C1C79"/>
    <w:rsid w:val="009C339C"/>
    <w:rsid w:val="009C33B8"/>
    <w:rsid w:val="009D07A0"/>
    <w:rsid w:val="009D0FCA"/>
    <w:rsid w:val="009D1012"/>
    <w:rsid w:val="009D107D"/>
    <w:rsid w:val="009D1871"/>
    <w:rsid w:val="009D2985"/>
    <w:rsid w:val="009D2FBB"/>
    <w:rsid w:val="009D3033"/>
    <w:rsid w:val="009D3984"/>
    <w:rsid w:val="009D5770"/>
    <w:rsid w:val="009D6AF5"/>
    <w:rsid w:val="009D6CF1"/>
    <w:rsid w:val="009D74BA"/>
    <w:rsid w:val="009E0874"/>
    <w:rsid w:val="009E1A16"/>
    <w:rsid w:val="009E1F93"/>
    <w:rsid w:val="009E2045"/>
    <w:rsid w:val="009E4A84"/>
    <w:rsid w:val="009E6973"/>
    <w:rsid w:val="009E7427"/>
    <w:rsid w:val="009E7BC5"/>
    <w:rsid w:val="009E7E88"/>
    <w:rsid w:val="009F0466"/>
    <w:rsid w:val="009F4200"/>
    <w:rsid w:val="009F4933"/>
    <w:rsid w:val="009F5FD0"/>
    <w:rsid w:val="009F6DD5"/>
    <w:rsid w:val="009F7B12"/>
    <w:rsid w:val="00A020A2"/>
    <w:rsid w:val="00A0297B"/>
    <w:rsid w:val="00A0358E"/>
    <w:rsid w:val="00A049F9"/>
    <w:rsid w:val="00A04BA7"/>
    <w:rsid w:val="00A0529B"/>
    <w:rsid w:val="00A068E6"/>
    <w:rsid w:val="00A0728F"/>
    <w:rsid w:val="00A0766F"/>
    <w:rsid w:val="00A07DAA"/>
    <w:rsid w:val="00A10713"/>
    <w:rsid w:val="00A1252C"/>
    <w:rsid w:val="00A13B8B"/>
    <w:rsid w:val="00A151B7"/>
    <w:rsid w:val="00A15F0C"/>
    <w:rsid w:val="00A21225"/>
    <w:rsid w:val="00A2139C"/>
    <w:rsid w:val="00A218F9"/>
    <w:rsid w:val="00A21E37"/>
    <w:rsid w:val="00A23314"/>
    <w:rsid w:val="00A235BB"/>
    <w:rsid w:val="00A23F10"/>
    <w:rsid w:val="00A23F72"/>
    <w:rsid w:val="00A23FF8"/>
    <w:rsid w:val="00A24A05"/>
    <w:rsid w:val="00A26AB8"/>
    <w:rsid w:val="00A322BF"/>
    <w:rsid w:val="00A3373F"/>
    <w:rsid w:val="00A33F51"/>
    <w:rsid w:val="00A349DF"/>
    <w:rsid w:val="00A35E09"/>
    <w:rsid w:val="00A40311"/>
    <w:rsid w:val="00A41032"/>
    <w:rsid w:val="00A4106C"/>
    <w:rsid w:val="00A418DB"/>
    <w:rsid w:val="00A428E7"/>
    <w:rsid w:val="00A43E49"/>
    <w:rsid w:val="00A44018"/>
    <w:rsid w:val="00A45DE9"/>
    <w:rsid w:val="00A47471"/>
    <w:rsid w:val="00A47E22"/>
    <w:rsid w:val="00A47ED0"/>
    <w:rsid w:val="00A509EA"/>
    <w:rsid w:val="00A51476"/>
    <w:rsid w:val="00A526D2"/>
    <w:rsid w:val="00A52F58"/>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ADB"/>
    <w:rsid w:val="00A70D88"/>
    <w:rsid w:val="00A71142"/>
    <w:rsid w:val="00A7122D"/>
    <w:rsid w:val="00A7192A"/>
    <w:rsid w:val="00A72895"/>
    <w:rsid w:val="00A74589"/>
    <w:rsid w:val="00A748EB"/>
    <w:rsid w:val="00A74E1B"/>
    <w:rsid w:val="00A7513A"/>
    <w:rsid w:val="00A75AC9"/>
    <w:rsid w:val="00A75B25"/>
    <w:rsid w:val="00A7636A"/>
    <w:rsid w:val="00A76AEE"/>
    <w:rsid w:val="00A801B4"/>
    <w:rsid w:val="00A82075"/>
    <w:rsid w:val="00A82192"/>
    <w:rsid w:val="00A857AB"/>
    <w:rsid w:val="00A87B0C"/>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6587"/>
    <w:rsid w:val="00AA65DC"/>
    <w:rsid w:val="00AA73FD"/>
    <w:rsid w:val="00AB2F87"/>
    <w:rsid w:val="00AB32C3"/>
    <w:rsid w:val="00AB5E2B"/>
    <w:rsid w:val="00AB6069"/>
    <w:rsid w:val="00AB6467"/>
    <w:rsid w:val="00AC0575"/>
    <w:rsid w:val="00AC0758"/>
    <w:rsid w:val="00AC0934"/>
    <w:rsid w:val="00AC17EE"/>
    <w:rsid w:val="00AC2BFD"/>
    <w:rsid w:val="00AC4DDD"/>
    <w:rsid w:val="00AC54D6"/>
    <w:rsid w:val="00AC5A43"/>
    <w:rsid w:val="00AC5D2C"/>
    <w:rsid w:val="00AC63F5"/>
    <w:rsid w:val="00AC6B6D"/>
    <w:rsid w:val="00AD0E00"/>
    <w:rsid w:val="00AD2141"/>
    <w:rsid w:val="00AD27AB"/>
    <w:rsid w:val="00AD3559"/>
    <w:rsid w:val="00AD3B05"/>
    <w:rsid w:val="00AD3C8E"/>
    <w:rsid w:val="00AD470D"/>
    <w:rsid w:val="00AD5193"/>
    <w:rsid w:val="00AD7390"/>
    <w:rsid w:val="00AD7E6F"/>
    <w:rsid w:val="00AE1BD8"/>
    <w:rsid w:val="00AE2817"/>
    <w:rsid w:val="00AE304B"/>
    <w:rsid w:val="00AE3D3E"/>
    <w:rsid w:val="00AE49B2"/>
    <w:rsid w:val="00AE646D"/>
    <w:rsid w:val="00AE6BEB"/>
    <w:rsid w:val="00AE7789"/>
    <w:rsid w:val="00AF0EA1"/>
    <w:rsid w:val="00AF2230"/>
    <w:rsid w:val="00AF32EA"/>
    <w:rsid w:val="00AF38B9"/>
    <w:rsid w:val="00AF3DED"/>
    <w:rsid w:val="00AF48B1"/>
    <w:rsid w:val="00AF4FB8"/>
    <w:rsid w:val="00AF6713"/>
    <w:rsid w:val="00AF6BD6"/>
    <w:rsid w:val="00AF753A"/>
    <w:rsid w:val="00AF76DA"/>
    <w:rsid w:val="00B01B53"/>
    <w:rsid w:val="00B021ED"/>
    <w:rsid w:val="00B0250D"/>
    <w:rsid w:val="00B032B1"/>
    <w:rsid w:val="00B03F46"/>
    <w:rsid w:val="00B059B8"/>
    <w:rsid w:val="00B06A50"/>
    <w:rsid w:val="00B07418"/>
    <w:rsid w:val="00B11547"/>
    <w:rsid w:val="00B11EF0"/>
    <w:rsid w:val="00B1226C"/>
    <w:rsid w:val="00B14B39"/>
    <w:rsid w:val="00B14F05"/>
    <w:rsid w:val="00B15D01"/>
    <w:rsid w:val="00B16960"/>
    <w:rsid w:val="00B173FB"/>
    <w:rsid w:val="00B17A93"/>
    <w:rsid w:val="00B20EBF"/>
    <w:rsid w:val="00B22E74"/>
    <w:rsid w:val="00B24ACB"/>
    <w:rsid w:val="00B24F44"/>
    <w:rsid w:val="00B25428"/>
    <w:rsid w:val="00B255BB"/>
    <w:rsid w:val="00B25E24"/>
    <w:rsid w:val="00B2609A"/>
    <w:rsid w:val="00B301B1"/>
    <w:rsid w:val="00B34931"/>
    <w:rsid w:val="00B353E7"/>
    <w:rsid w:val="00B35759"/>
    <w:rsid w:val="00B3619A"/>
    <w:rsid w:val="00B36279"/>
    <w:rsid w:val="00B365B7"/>
    <w:rsid w:val="00B40BCA"/>
    <w:rsid w:val="00B4308D"/>
    <w:rsid w:val="00B440DA"/>
    <w:rsid w:val="00B4415A"/>
    <w:rsid w:val="00B503CD"/>
    <w:rsid w:val="00B50A09"/>
    <w:rsid w:val="00B548AB"/>
    <w:rsid w:val="00B54BBE"/>
    <w:rsid w:val="00B553F8"/>
    <w:rsid w:val="00B560B6"/>
    <w:rsid w:val="00B5630E"/>
    <w:rsid w:val="00B62FB6"/>
    <w:rsid w:val="00B635BF"/>
    <w:rsid w:val="00B7050A"/>
    <w:rsid w:val="00B70904"/>
    <w:rsid w:val="00B70A42"/>
    <w:rsid w:val="00B732D6"/>
    <w:rsid w:val="00B74791"/>
    <w:rsid w:val="00B751E7"/>
    <w:rsid w:val="00B76AF9"/>
    <w:rsid w:val="00B8115B"/>
    <w:rsid w:val="00B81AE2"/>
    <w:rsid w:val="00B82D30"/>
    <w:rsid w:val="00B83D81"/>
    <w:rsid w:val="00B83DC8"/>
    <w:rsid w:val="00B845A4"/>
    <w:rsid w:val="00B865D3"/>
    <w:rsid w:val="00B87F62"/>
    <w:rsid w:val="00B914A4"/>
    <w:rsid w:val="00B92497"/>
    <w:rsid w:val="00B92D41"/>
    <w:rsid w:val="00B93679"/>
    <w:rsid w:val="00B93DC1"/>
    <w:rsid w:val="00B9422D"/>
    <w:rsid w:val="00B95A1D"/>
    <w:rsid w:val="00B9634B"/>
    <w:rsid w:val="00BA0537"/>
    <w:rsid w:val="00BA2EB6"/>
    <w:rsid w:val="00BA4959"/>
    <w:rsid w:val="00BA5072"/>
    <w:rsid w:val="00BA5B65"/>
    <w:rsid w:val="00BA7B51"/>
    <w:rsid w:val="00BA7BFE"/>
    <w:rsid w:val="00BA7DD6"/>
    <w:rsid w:val="00BB0ECA"/>
    <w:rsid w:val="00BB1606"/>
    <w:rsid w:val="00BB246B"/>
    <w:rsid w:val="00BB3CE9"/>
    <w:rsid w:val="00BB4F49"/>
    <w:rsid w:val="00BB60F7"/>
    <w:rsid w:val="00BB6B2D"/>
    <w:rsid w:val="00BB7375"/>
    <w:rsid w:val="00BC0500"/>
    <w:rsid w:val="00BC44F5"/>
    <w:rsid w:val="00BC500B"/>
    <w:rsid w:val="00BC547C"/>
    <w:rsid w:val="00BC6B29"/>
    <w:rsid w:val="00BC798C"/>
    <w:rsid w:val="00BC7D11"/>
    <w:rsid w:val="00BD00FD"/>
    <w:rsid w:val="00BD05CF"/>
    <w:rsid w:val="00BD15A2"/>
    <w:rsid w:val="00BD2153"/>
    <w:rsid w:val="00BD337A"/>
    <w:rsid w:val="00BD558D"/>
    <w:rsid w:val="00BD5CC3"/>
    <w:rsid w:val="00BE154F"/>
    <w:rsid w:val="00BE1F47"/>
    <w:rsid w:val="00BE24AD"/>
    <w:rsid w:val="00BE2787"/>
    <w:rsid w:val="00BE45D5"/>
    <w:rsid w:val="00BE51BB"/>
    <w:rsid w:val="00BE7467"/>
    <w:rsid w:val="00BE7ECD"/>
    <w:rsid w:val="00BF0A47"/>
    <w:rsid w:val="00BF1682"/>
    <w:rsid w:val="00BF1FEA"/>
    <w:rsid w:val="00BF241A"/>
    <w:rsid w:val="00BF3AFB"/>
    <w:rsid w:val="00BF3DD2"/>
    <w:rsid w:val="00BF4344"/>
    <w:rsid w:val="00BF6970"/>
    <w:rsid w:val="00BF69C6"/>
    <w:rsid w:val="00C005D8"/>
    <w:rsid w:val="00C00A59"/>
    <w:rsid w:val="00C02F31"/>
    <w:rsid w:val="00C04DA5"/>
    <w:rsid w:val="00C050FC"/>
    <w:rsid w:val="00C05B82"/>
    <w:rsid w:val="00C05D40"/>
    <w:rsid w:val="00C11905"/>
    <w:rsid w:val="00C14462"/>
    <w:rsid w:val="00C14551"/>
    <w:rsid w:val="00C15FBA"/>
    <w:rsid w:val="00C16542"/>
    <w:rsid w:val="00C22382"/>
    <w:rsid w:val="00C2355B"/>
    <w:rsid w:val="00C247EF"/>
    <w:rsid w:val="00C262AD"/>
    <w:rsid w:val="00C274A6"/>
    <w:rsid w:val="00C34201"/>
    <w:rsid w:val="00C350D6"/>
    <w:rsid w:val="00C35A38"/>
    <w:rsid w:val="00C35EC9"/>
    <w:rsid w:val="00C36807"/>
    <w:rsid w:val="00C37392"/>
    <w:rsid w:val="00C41545"/>
    <w:rsid w:val="00C4209D"/>
    <w:rsid w:val="00C42ABA"/>
    <w:rsid w:val="00C432B3"/>
    <w:rsid w:val="00C4771E"/>
    <w:rsid w:val="00C47D15"/>
    <w:rsid w:val="00C50279"/>
    <w:rsid w:val="00C505EC"/>
    <w:rsid w:val="00C512BB"/>
    <w:rsid w:val="00C5165A"/>
    <w:rsid w:val="00C52841"/>
    <w:rsid w:val="00C53F87"/>
    <w:rsid w:val="00C54FC6"/>
    <w:rsid w:val="00C56F88"/>
    <w:rsid w:val="00C57B7E"/>
    <w:rsid w:val="00C60217"/>
    <w:rsid w:val="00C6081E"/>
    <w:rsid w:val="00C635F9"/>
    <w:rsid w:val="00C64654"/>
    <w:rsid w:val="00C65ACA"/>
    <w:rsid w:val="00C66D15"/>
    <w:rsid w:val="00C671D0"/>
    <w:rsid w:val="00C70449"/>
    <w:rsid w:val="00C7071B"/>
    <w:rsid w:val="00C72F92"/>
    <w:rsid w:val="00C73904"/>
    <w:rsid w:val="00C73BAE"/>
    <w:rsid w:val="00C73F7B"/>
    <w:rsid w:val="00C74055"/>
    <w:rsid w:val="00C7421D"/>
    <w:rsid w:val="00C76481"/>
    <w:rsid w:val="00C76812"/>
    <w:rsid w:val="00C80CA1"/>
    <w:rsid w:val="00C836D0"/>
    <w:rsid w:val="00C83D88"/>
    <w:rsid w:val="00C84961"/>
    <w:rsid w:val="00C84B06"/>
    <w:rsid w:val="00C87100"/>
    <w:rsid w:val="00C87CAC"/>
    <w:rsid w:val="00C913A1"/>
    <w:rsid w:val="00C919BF"/>
    <w:rsid w:val="00C91C27"/>
    <w:rsid w:val="00C950D6"/>
    <w:rsid w:val="00C97646"/>
    <w:rsid w:val="00C97672"/>
    <w:rsid w:val="00CA0395"/>
    <w:rsid w:val="00CA55BD"/>
    <w:rsid w:val="00CB0837"/>
    <w:rsid w:val="00CB2BFA"/>
    <w:rsid w:val="00CB3888"/>
    <w:rsid w:val="00CB400E"/>
    <w:rsid w:val="00CB48F6"/>
    <w:rsid w:val="00CB5750"/>
    <w:rsid w:val="00CB5F04"/>
    <w:rsid w:val="00CB67AA"/>
    <w:rsid w:val="00CB67F1"/>
    <w:rsid w:val="00CB7DC8"/>
    <w:rsid w:val="00CC0EC0"/>
    <w:rsid w:val="00CC34DB"/>
    <w:rsid w:val="00CC51AC"/>
    <w:rsid w:val="00CC609D"/>
    <w:rsid w:val="00CC7044"/>
    <w:rsid w:val="00CD11FF"/>
    <w:rsid w:val="00CD15E7"/>
    <w:rsid w:val="00CD5B62"/>
    <w:rsid w:val="00CD7FCC"/>
    <w:rsid w:val="00CE07A9"/>
    <w:rsid w:val="00CE1012"/>
    <w:rsid w:val="00CE419E"/>
    <w:rsid w:val="00CE5011"/>
    <w:rsid w:val="00CE574A"/>
    <w:rsid w:val="00CE5DC5"/>
    <w:rsid w:val="00CE629E"/>
    <w:rsid w:val="00CE66CE"/>
    <w:rsid w:val="00CE77AA"/>
    <w:rsid w:val="00CE7B59"/>
    <w:rsid w:val="00CF352C"/>
    <w:rsid w:val="00CF4570"/>
    <w:rsid w:val="00CF4B03"/>
    <w:rsid w:val="00CF58EE"/>
    <w:rsid w:val="00D00811"/>
    <w:rsid w:val="00D013EE"/>
    <w:rsid w:val="00D02A43"/>
    <w:rsid w:val="00D04518"/>
    <w:rsid w:val="00D05489"/>
    <w:rsid w:val="00D05CA1"/>
    <w:rsid w:val="00D061CB"/>
    <w:rsid w:val="00D0796C"/>
    <w:rsid w:val="00D07B7D"/>
    <w:rsid w:val="00D11A35"/>
    <w:rsid w:val="00D13130"/>
    <w:rsid w:val="00D146D4"/>
    <w:rsid w:val="00D14B3C"/>
    <w:rsid w:val="00D14BA5"/>
    <w:rsid w:val="00D16580"/>
    <w:rsid w:val="00D17276"/>
    <w:rsid w:val="00D201DD"/>
    <w:rsid w:val="00D20E20"/>
    <w:rsid w:val="00D21C3A"/>
    <w:rsid w:val="00D224A4"/>
    <w:rsid w:val="00D228DA"/>
    <w:rsid w:val="00D22E01"/>
    <w:rsid w:val="00D238A5"/>
    <w:rsid w:val="00D24621"/>
    <w:rsid w:val="00D2600F"/>
    <w:rsid w:val="00D274B9"/>
    <w:rsid w:val="00D30EEA"/>
    <w:rsid w:val="00D31534"/>
    <w:rsid w:val="00D32C1F"/>
    <w:rsid w:val="00D33337"/>
    <w:rsid w:val="00D33FC2"/>
    <w:rsid w:val="00D34764"/>
    <w:rsid w:val="00D36C64"/>
    <w:rsid w:val="00D37394"/>
    <w:rsid w:val="00D43432"/>
    <w:rsid w:val="00D463BF"/>
    <w:rsid w:val="00D46699"/>
    <w:rsid w:val="00D47345"/>
    <w:rsid w:val="00D5073F"/>
    <w:rsid w:val="00D51573"/>
    <w:rsid w:val="00D53109"/>
    <w:rsid w:val="00D5399A"/>
    <w:rsid w:val="00D5444F"/>
    <w:rsid w:val="00D54E0D"/>
    <w:rsid w:val="00D54F7D"/>
    <w:rsid w:val="00D56EA2"/>
    <w:rsid w:val="00D57528"/>
    <w:rsid w:val="00D602CA"/>
    <w:rsid w:val="00D60DD8"/>
    <w:rsid w:val="00D6231D"/>
    <w:rsid w:val="00D64C6C"/>
    <w:rsid w:val="00D66D42"/>
    <w:rsid w:val="00D705D2"/>
    <w:rsid w:val="00D71734"/>
    <w:rsid w:val="00D7244A"/>
    <w:rsid w:val="00D72BCC"/>
    <w:rsid w:val="00D746C0"/>
    <w:rsid w:val="00D74723"/>
    <w:rsid w:val="00D76091"/>
    <w:rsid w:val="00D765D5"/>
    <w:rsid w:val="00D76B9C"/>
    <w:rsid w:val="00D76D82"/>
    <w:rsid w:val="00D77D65"/>
    <w:rsid w:val="00D80448"/>
    <w:rsid w:val="00D80C4F"/>
    <w:rsid w:val="00D8149F"/>
    <w:rsid w:val="00D814FB"/>
    <w:rsid w:val="00D81684"/>
    <w:rsid w:val="00D83D95"/>
    <w:rsid w:val="00D8454F"/>
    <w:rsid w:val="00D87501"/>
    <w:rsid w:val="00D90293"/>
    <w:rsid w:val="00D90496"/>
    <w:rsid w:val="00D917BC"/>
    <w:rsid w:val="00D942DE"/>
    <w:rsid w:val="00D9491E"/>
    <w:rsid w:val="00D97F5F"/>
    <w:rsid w:val="00DA009A"/>
    <w:rsid w:val="00DA070D"/>
    <w:rsid w:val="00DA330B"/>
    <w:rsid w:val="00DA3B2F"/>
    <w:rsid w:val="00DA4731"/>
    <w:rsid w:val="00DA5040"/>
    <w:rsid w:val="00DA7D5F"/>
    <w:rsid w:val="00DB053E"/>
    <w:rsid w:val="00DB0959"/>
    <w:rsid w:val="00DB11B2"/>
    <w:rsid w:val="00DB161E"/>
    <w:rsid w:val="00DB31B5"/>
    <w:rsid w:val="00DB42EF"/>
    <w:rsid w:val="00DB5BBA"/>
    <w:rsid w:val="00DC03DB"/>
    <w:rsid w:val="00DC1048"/>
    <w:rsid w:val="00DC1206"/>
    <w:rsid w:val="00DC2BE8"/>
    <w:rsid w:val="00DC2BEC"/>
    <w:rsid w:val="00DC3256"/>
    <w:rsid w:val="00DC35A6"/>
    <w:rsid w:val="00DD090A"/>
    <w:rsid w:val="00DD2421"/>
    <w:rsid w:val="00DD3222"/>
    <w:rsid w:val="00DD3D81"/>
    <w:rsid w:val="00DD3F58"/>
    <w:rsid w:val="00DD571C"/>
    <w:rsid w:val="00DD64E1"/>
    <w:rsid w:val="00DE039A"/>
    <w:rsid w:val="00DE0403"/>
    <w:rsid w:val="00DE2D42"/>
    <w:rsid w:val="00DE4811"/>
    <w:rsid w:val="00DE5458"/>
    <w:rsid w:val="00DE5EE6"/>
    <w:rsid w:val="00DE5F03"/>
    <w:rsid w:val="00DE77EA"/>
    <w:rsid w:val="00DF0ABA"/>
    <w:rsid w:val="00DF1EEE"/>
    <w:rsid w:val="00DF38BA"/>
    <w:rsid w:val="00DF6C58"/>
    <w:rsid w:val="00E001C1"/>
    <w:rsid w:val="00E039F3"/>
    <w:rsid w:val="00E03C30"/>
    <w:rsid w:val="00E078BD"/>
    <w:rsid w:val="00E078F8"/>
    <w:rsid w:val="00E1142B"/>
    <w:rsid w:val="00E11F10"/>
    <w:rsid w:val="00E1350E"/>
    <w:rsid w:val="00E157E4"/>
    <w:rsid w:val="00E15950"/>
    <w:rsid w:val="00E16522"/>
    <w:rsid w:val="00E1750C"/>
    <w:rsid w:val="00E178A6"/>
    <w:rsid w:val="00E20545"/>
    <w:rsid w:val="00E218C2"/>
    <w:rsid w:val="00E223C6"/>
    <w:rsid w:val="00E234A3"/>
    <w:rsid w:val="00E2443D"/>
    <w:rsid w:val="00E24789"/>
    <w:rsid w:val="00E26615"/>
    <w:rsid w:val="00E26F37"/>
    <w:rsid w:val="00E33928"/>
    <w:rsid w:val="00E33B11"/>
    <w:rsid w:val="00E33C90"/>
    <w:rsid w:val="00E33CB1"/>
    <w:rsid w:val="00E34D15"/>
    <w:rsid w:val="00E35E86"/>
    <w:rsid w:val="00E36066"/>
    <w:rsid w:val="00E36B45"/>
    <w:rsid w:val="00E37BF1"/>
    <w:rsid w:val="00E428B3"/>
    <w:rsid w:val="00E44D19"/>
    <w:rsid w:val="00E46AD2"/>
    <w:rsid w:val="00E51372"/>
    <w:rsid w:val="00E51CAF"/>
    <w:rsid w:val="00E51E95"/>
    <w:rsid w:val="00E51F9D"/>
    <w:rsid w:val="00E5202F"/>
    <w:rsid w:val="00E5211A"/>
    <w:rsid w:val="00E53A9F"/>
    <w:rsid w:val="00E549AF"/>
    <w:rsid w:val="00E55118"/>
    <w:rsid w:val="00E57652"/>
    <w:rsid w:val="00E60540"/>
    <w:rsid w:val="00E61C74"/>
    <w:rsid w:val="00E63D8F"/>
    <w:rsid w:val="00E667B2"/>
    <w:rsid w:val="00E706B6"/>
    <w:rsid w:val="00E76FF1"/>
    <w:rsid w:val="00E774FE"/>
    <w:rsid w:val="00E809A0"/>
    <w:rsid w:val="00E80AF7"/>
    <w:rsid w:val="00E81D16"/>
    <w:rsid w:val="00E84407"/>
    <w:rsid w:val="00E85E54"/>
    <w:rsid w:val="00E86146"/>
    <w:rsid w:val="00E86A34"/>
    <w:rsid w:val="00E86A76"/>
    <w:rsid w:val="00E86D92"/>
    <w:rsid w:val="00E86F4C"/>
    <w:rsid w:val="00E87A90"/>
    <w:rsid w:val="00E904D1"/>
    <w:rsid w:val="00E92425"/>
    <w:rsid w:val="00E92AD3"/>
    <w:rsid w:val="00E952A7"/>
    <w:rsid w:val="00E959EA"/>
    <w:rsid w:val="00E95B20"/>
    <w:rsid w:val="00E96237"/>
    <w:rsid w:val="00E965D7"/>
    <w:rsid w:val="00E96D30"/>
    <w:rsid w:val="00EA026D"/>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A07"/>
    <w:rsid w:val="00ED1EC9"/>
    <w:rsid w:val="00ED33FD"/>
    <w:rsid w:val="00ED3737"/>
    <w:rsid w:val="00ED3856"/>
    <w:rsid w:val="00ED3E2E"/>
    <w:rsid w:val="00ED4CC8"/>
    <w:rsid w:val="00ED6A08"/>
    <w:rsid w:val="00EE05EE"/>
    <w:rsid w:val="00EE0AE2"/>
    <w:rsid w:val="00EE35B4"/>
    <w:rsid w:val="00EE3D9A"/>
    <w:rsid w:val="00EE5643"/>
    <w:rsid w:val="00EE7A9F"/>
    <w:rsid w:val="00EE7CEC"/>
    <w:rsid w:val="00EF056E"/>
    <w:rsid w:val="00EF09B3"/>
    <w:rsid w:val="00EF0A3E"/>
    <w:rsid w:val="00EF39ED"/>
    <w:rsid w:val="00EF5EC6"/>
    <w:rsid w:val="00EF646F"/>
    <w:rsid w:val="00EF791E"/>
    <w:rsid w:val="00EF7A63"/>
    <w:rsid w:val="00F003D3"/>
    <w:rsid w:val="00F00D58"/>
    <w:rsid w:val="00F0226C"/>
    <w:rsid w:val="00F02522"/>
    <w:rsid w:val="00F02AE0"/>
    <w:rsid w:val="00F02BFF"/>
    <w:rsid w:val="00F034DC"/>
    <w:rsid w:val="00F03741"/>
    <w:rsid w:val="00F03953"/>
    <w:rsid w:val="00F042EE"/>
    <w:rsid w:val="00F04841"/>
    <w:rsid w:val="00F0579A"/>
    <w:rsid w:val="00F0674D"/>
    <w:rsid w:val="00F10287"/>
    <w:rsid w:val="00F10C82"/>
    <w:rsid w:val="00F11B74"/>
    <w:rsid w:val="00F13266"/>
    <w:rsid w:val="00F13B2E"/>
    <w:rsid w:val="00F15057"/>
    <w:rsid w:val="00F17084"/>
    <w:rsid w:val="00F176A0"/>
    <w:rsid w:val="00F20174"/>
    <w:rsid w:val="00F22098"/>
    <w:rsid w:val="00F223BC"/>
    <w:rsid w:val="00F23780"/>
    <w:rsid w:val="00F24FCA"/>
    <w:rsid w:val="00F26185"/>
    <w:rsid w:val="00F27A60"/>
    <w:rsid w:val="00F3178C"/>
    <w:rsid w:val="00F33DE5"/>
    <w:rsid w:val="00F34B8F"/>
    <w:rsid w:val="00F36D7F"/>
    <w:rsid w:val="00F37186"/>
    <w:rsid w:val="00F37663"/>
    <w:rsid w:val="00F414B2"/>
    <w:rsid w:val="00F42FCF"/>
    <w:rsid w:val="00F44A83"/>
    <w:rsid w:val="00F47367"/>
    <w:rsid w:val="00F5042C"/>
    <w:rsid w:val="00F51743"/>
    <w:rsid w:val="00F529D4"/>
    <w:rsid w:val="00F5401F"/>
    <w:rsid w:val="00F54F27"/>
    <w:rsid w:val="00F55FC8"/>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3B09"/>
    <w:rsid w:val="00F8760D"/>
    <w:rsid w:val="00F87AAD"/>
    <w:rsid w:val="00F910D7"/>
    <w:rsid w:val="00F9174C"/>
    <w:rsid w:val="00F91D5C"/>
    <w:rsid w:val="00F92097"/>
    <w:rsid w:val="00F951DB"/>
    <w:rsid w:val="00F9574A"/>
    <w:rsid w:val="00F95D64"/>
    <w:rsid w:val="00F9793B"/>
    <w:rsid w:val="00FA0EAA"/>
    <w:rsid w:val="00FA0F11"/>
    <w:rsid w:val="00FA0F53"/>
    <w:rsid w:val="00FA1DA9"/>
    <w:rsid w:val="00FA32C9"/>
    <w:rsid w:val="00FA3809"/>
    <w:rsid w:val="00FA3A95"/>
    <w:rsid w:val="00FA5C50"/>
    <w:rsid w:val="00FA6817"/>
    <w:rsid w:val="00FA6D7E"/>
    <w:rsid w:val="00FA6FF9"/>
    <w:rsid w:val="00FB020D"/>
    <w:rsid w:val="00FB1907"/>
    <w:rsid w:val="00FB217E"/>
    <w:rsid w:val="00FB3F33"/>
    <w:rsid w:val="00FB43E4"/>
    <w:rsid w:val="00FB4889"/>
    <w:rsid w:val="00FB5C7E"/>
    <w:rsid w:val="00FB676C"/>
    <w:rsid w:val="00FB67CC"/>
    <w:rsid w:val="00FB728E"/>
    <w:rsid w:val="00FC0ADE"/>
    <w:rsid w:val="00FC0FF1"/>
    <w:rsid w:val="00FC1FDF"/>
    <w:rsid w:val="00FC3360"/>
    <w:rsid w:val="00FC3E27"/>
    <w:rsid w:val="00FC40E5"/>
    <w:rsid w:val="00FC493B"/>
    <w:rsid w:val="00FC513A"/>
    <w:rsid w:val="00FC63E5"/>
    <w:rsid w:val="00FC663C"/>
    <w:rsid w:val="00FD0E54"/>
    <w:rsid w:val="00FD2B71"/>
    <w:rsid w:val="00FD3576"/>
    <w:rsid w:val="00FD52D6"/>
    <w:rsid w:val="00FD56FC"/>
    <w:rsid w:val="00FD64BF"/>
    <w:rsid w:val="00FD752B"/>
    <w:rsid w:val="00FD7DD7"/>
    <w:rsid w:val="00FD7EB3"/>
    <w:rsid w:val="00FE033E"/>
    <w:rsid w:val="00FE0D2F"/>
    <w:rsid w:val="00FE12D6"/>
    <w:rsid w:val="00FE31C6"/>
    <w:rsid w:val="00FE38F8"/>
    <w:rsid w:val="00FE4A65"/>
    <w:rsid w:val="00FE51E8"/>
    <w:rsid w:val="00FE546A"/>
    <w:rsid w:val="00FE602F"/>
    <w:rsid w:val="00FE7611"/>
    <w:rsid w:val="00FF0769"/>
    <w:rsid w:val="00FF0DB8"/>
    <w:rsid w:val="00FF1A76"/>
    <w:rsid w:val="00FF1C1D"/>
    <w:rsid w:val="00FF3330"/>
    <w:rsid w:val="00FF4080"/>
    <w:rsid w:val="00FF40A5"/>
    <w:rsid w:val="00FF48DA"/>
    <w:rsid w:val="00FF5E19"/>
    <w:rsid w:val="00FF61AD"/>
    <w:rsid w:val="00FF76BD"/>
    <w:rsid w:val="12F86D8F"/>
    <w:rsid w:val="18397FD7"/>
    <w:rsid w:val="249A3B3F"/>
    <w:rsid w:val="39923A1B"/>
    <w:rsid w:val="41FF62B7"/>
    <w:rsid w:val="424A2B49"/>
    <w:rsid w:val="5D6A2AC6"/>
    <w:rsid w:val="6269297D"/>
    <w:rsid w:val="6DE422BF"/>
    <w:rsid w:val="78136AF9"/>
    <w:rsid w:val="7B8D65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val="en-GB"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42"/>
    <w:semiHidden/>
    <w:qFormat/>
    <w:uiPriority w:val="0"/>
    <w:rPr>
      <w:sz w:val="24"/>
    </w:rPr>
  </w:style>
  <w:style w:type="paragraph" w:styleId="7">
    <w:name w:val="Body Text 3"/>
    <w:basedOn w:val="1"/>
    <w:qFormat/>
    <w:uiPriority w:val="0"/>
    <w:pPr>
      <w:spacing w:after="120"/>
    </w:pPr>
    <w:rPr>
      <w:sz w:val="16"/>
      <w:szCs w:val="16"/>
    </w:rPr>
  </w:style>
  <w:style w:type="paragraph" w:styleId="8">
    <w:name w:val="Body Text"/>
    <w:basedOn w:val="1"/>
    <w:qFormat/>
    <w:uiPriority w:val="0"/>
    <w:pPr>
      <w:ind w:right="56"/>
    </w:pPr>
    <w:rPr>
      <w:b/>
      <w:sz w:val="22"/>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46"/>
    <w:qFormat/>
    <w:uiPriority w:val="99"/>
    <w:pPr>
      <w:tabs>
        <w:tab w:val="center" w:pos="4320"/>
        <w:tab w:val="right" w:pos="8640"/>
      </w:tabs>
    </w:pPr>
    <w:rPr>
      <w:sz w:val="24"/>
    </w:rPr>
  </w:style>
  <w:style w:type="paragraph" w:styleId="14">
    <w:name w:val="header"/>
    <w:basedOn w:val="1"/>
    <w:link w:val="43"/>
    <w:qFormat/>
    <w:uiPriority w:val="0"/>
    <w:pPr>
      <w:tabs>
        <w:tab w:val="center" w:pos="4320"/>
        <w:tab w:val="right" w:pos="8640"/>
      </w:tabs>
    </w:pPr>
    <w:rPr>
      <w:sz w:val="24"/>
    </w:rPr>
  </w:style>
  <w:style w:type="paragraph" w:styleId="15">
    <w:name w:val="toc 1"/>
    <w:basedOn w:val="1"/>
    <w:next w:val="1"/>
    <w:qFormat/>
    <w:uiPriority w:val="39"/>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16">
    <w:name w:val="toc 2"/>
    <w:basedOn w:val="1"/>
    <w:next w:val="1"/>
    <w:qFormat/>
    <w:uiPriority w:val="39"/>
    <w:pPr>
      <w:widowControl w:val="0"/>
      <w:tabs>
        <w:tab w:val="right" w:leader="dot" w:pos="8302"/>
      </w:tabs>
      <w:overflowPunct/>
      <w:autoSpaceDE/>
      <w:autoSpaceDN/>
      <w:adjustRightInd/>
      <w:spacing w:line="360" w:lineRule="auto"/>
      <w:ind w:left="200" w:leftChars="200"/>
      <w:textAlignment w:val="auto"/>
    </w:pPr>
    <w:rPr>
      <w:rFonts w:eastAsia="Times New Roman"/>
      <w:kern w:val="2"/>
      <w:lang w:val="en-US" w:eastAsia="zh-CN"/>
    </w:rPr>
  </w:style>
  <w:style w:type="paragraph" w:styleId="17">
    <w:name w:val="Title"/>
    <w:basedOn w:val="1"/>
    <w:next w:val="1"/>
    <w:link w:val="37"/>
    <w:qFormat/>
    <w:uiPriority w:val="0"/>
    <w:pPr>
      <w:spacing w:before="240" w:after="60"/>
      <w:jc w:val="center"/>
      <w:outlineLvl w:val="0"/>
    </w:pPr>
    <w:rPr>
      <w:rFonts w:ascii="Calibri Light" w:hAnsi="Calibri Light"/>
      <w:b/>
      <w:bCs/>
      <w:sz w:val="32"/>
      <w:szCs w:val="32"/>
    </w:rPr>
  </w:style>
  <w:style w:type="paragraph" w:styleId="18">
    <w:name w:val="annotation subject"/>
    <w:basedOn w:val="6"/>
    <w:next w:val="6"/>
    <w:semiHidden/>
    <w:qFormat/>
    <w:uiPriority w:val="0"/>
    <w:rPr>
      <w:b/>
      <w:bCs/>
    </w:rPr>
  </w:style>
  <w:style w:type="table" w:styleId="20">
    <w:name w:val="Table Grid"/>
    <w:basedOn w:val="19"/>
    <w:qFormat/>
    <w:uiPriority w:val="3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semiHidden/>
    <w:qFormat/>
    <w:uiPriority w:val="0"/>
    <w:rPr>
      <w:sz w:val="21"/>
      <w:szCs w:val="21"/>
    </w:rPr>
  </w:style>
  <w:style w:type="paragraph" w:customStyle="1" w:styleId="25">
    <w:name w:val="正文1"/>
    <w:basedOn w:val="1"/>
    <w:qFormat/>
    <w:uiPriority w:val="0"/>
    <w:pPr>
      <w:overflowPunct/>
      <w:textAlignment w:val="auto"/>
    </w:pPr>
    <w:rPr>
      <w:rFonts w:ascii="Arial" w:hAnsi="Arial"/>
      <w:sz w:val="20"/>
      <w:lang w:val="en-US"/>
    </w:rPr>
  </w:style>
  <w:style w:type="paragraph" w:customStyle="1" w:styleId="26">
    <w:name w:val="Style"/>
    <w:basedOn w:val="1"/>
    <w:qFormat/>
    <w:uiPriority w:val="0"/>
    <w:pPr>
      <w:overflowPunct/>
      <w:textAlignment w:val="auto"/>
    </w:pPr>
    <w:rPr>
      <w:rFonts w:ascii="Arial" w:hAnsi="Arial"/>
      <w:szCs w:val="24"/>
      <w:lang w:val="en-US"/>
    </w:rPr>
  </w:style>
  <w:style w:type="paragraph" w:customStyle="1" w:styleId="27">
    <w:name w:val="Table"/>
    <w:basedOn w:val="1"/>
    <w:qFormat/>
    <w:uiPriority w:val="0"/>
    <w:pPr>
      <w:keepLines/>
      <w:tabs>
        <w:tab w:val="left" w:pos="284"/>
      </w:tabs>
      <w:overflowPunct/>
      <w:autoSpaceDE/>
      <w:autoSpaceDN/>
      <w:adjustRightInd/>
      <w:spacing w:before="40" w:after="20"/>
      <w:textAlignment w:val="auto"/>
    </w:pPr>
    <w:rPr>
      <w:rFonts w:ascii="Arial" w:hAnsi="Arial"/>
      <w:sz w:val="20"/>
      <w:lang w:val="en-US"/>
    </w:rPr>
  </w:style>
  <w:style w:type="paragraph" w:customStyle="1" w:styleId="28">
    <w:name w:val="Default Text"/>
    <w:basedOn w:val="1"/>
    <w:qFormat/>
    <w:uiPriority w:val="0"/>
    <w:pPr>
      <w:overflowPunct/>
      <w:textAlignment w:val="auto"/>
    </w:pPr>
    <w:rPr>
      <w:rFonts w:ascii="Arial" w:hAnsi="Arial"/>
      <w:szCs w:val="24"/>
      <w:lang w:val="en-US"/>
    </w:rPr>
  </w:style>
  <w:style w:type="paragraph" w:customStyle="1" w:styleId="29">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paragraph" w:customStyle="1" w:styleId="30">
    <w:name w:val="_Style 29"/>
    <w:semiHidden/>
    <w:qFormat/>
    <w:uiPriority w:val="99"/>
    <w:rPr>
      <w:rFonts w:ascii="Times New Roman" w:hAnsi="Times New Roman" w:eastAsia="宋体" w:cs="Times New Roman"/>
      <w:sz w:val="24"/>
      <w:lang w:val="en-GB" w:eastAsia="en-US" w:bidi="ar-SA"/>
    </w:rPr>
  </w:style>
  <w:style w:type="paragraph" w:styleId="31">
    <w:name w:val="List Paragraph"/>
    <w:basedOn w:val="1"/>
    <w:qFormat/>
    <w:uiPriority w:val="34"/>
    <w:pPr>
      <w:widowControl w:val="0"/>
      <w:overflowPunct/>
      <w:autoSpaceDE/>
      <w:autoSpaceDN/>
      <w:adjustRightInd/>
      <w:ind w:firstLine="420" w:firstLineChars="200"/>
      <w:jc w:val="both"/>
      <w:textAlignment w:val="auto"/>
    </w:pPr>
    <w:rPr>
      <w:rFonts w:ascii="Calibri" w:hAnsi="Calibri"/>
      <w:kern w:val="2"/>
      <w:szCs w:val="22"/>
      <w:lang w:val="en-US" w:eastAsia="zh-CN"/>
    </w:rPr>
  </w:style>
  <w:style w:type="paragraph" w:customStyle="1" w:styleId="32">
    <w:name w:val="_Style 31"/>
    <w:basedOn w:val="2"/>
    <w:next w:val="1"/>
    <w:qFormat/>
    <w:uiPriority w:val="39"/>
    <w:pPr>
      <w:numPr>
        <w:numId w:val="0"/>
      </w:numPr>
      <w:outlineLvl w:val="9"/>
    </w:pPr>
  </w:style>
  <w:style w:type="paragraph" w:customStyle="1" w:styleId="33">
    <w:name w:val="Text"/>
    <w:basedOn w:val="1"/>
    <w:link w:val="36"/>
    <w:qFormat/>
    <w:uiPriority w:val="0"/>
    <w:pPr>
      <w:overflowPunct/>
      <w:autoSpaceDE/>
      <w:autoSpaceDN/>
      <w:adjustRightInd/>
      <w:spacing w:before="120"/>
      <w:jc w:val="both"/>
      <w:textAlignment w:val="auto"/>
    </w:pPr>
    <w:rPr>
      <w:sz w:val="24"/>
    </w:rPr>
  </w:style>
  <w:style w:type="paragraph" w:customStyle="1" w:styleId="34">
    <w:name w:val="numbering blue"/>
    <w:basedOn w:val="1"/>
    <w:link w:val="44"/>
    <w:qFormat/>
    <w:uiPriority w:val="0"/>
    <w:pPr>
      <w:numPr>
        <w:ilvl w:val="0"/>
        <w:numId w:val="2"/>
      </w:numPr>
      <w:overflowPunct/>
      <w:autoSpaceDE/>
      <w:autoSpaceDN/>
      <w:adjustRightInd/>
      <w:spacing w:after="120"/>
      <w:ind w:left="357" w:hanging="357"/>
      <w:contextualSpacing/>
      <w:textAlignment w:val="auto"/>
    </w:pPr>
    <w:rPr>
      <w:rFonts w:ascii="Arial" w:hAnsi="Arial" w:eastAsia="PMingLiU"/>
      <w:color w:val="0070C0"/>
      <w:sz w:val="20"/>
      <w:lang w:eastAsia="zh-TW"/>
    </w:rPr>
  </w:style>
  <w:style w:type="paragraph" w:customStyle="1" w:styleId="35">
    <w:name w:val="Table text"/>
    <w:basedOn w:val="1"/>
    <w:qFormat/>
    <w:uiPriority w:val="0"/>
    <w:pPr>
      <w:overflowPunct/>
      <w:autoSpaceDE/>
      <w:autoSpaceDN/>
      <w:adjustRightInd/>
      <w:spacing w:before="120" w:after="120"/>
      <w:jc w:val="both"/>
      <w:textAlignment w:val="auto"/>
    </w:pPr>
    <w:rPr>
      <w:lang w:val="en-US"/>
    </w:rPr>
  </w:style>
  <w:style w:type="character" w:customStyle="1" w:styleId="36">
    <w:name w:val="Text Char"/>
    <w:link w:val="33"/>
    <w:qFormat/>
    <w:locked/>
    <w:uiPriority w:val="0"/>
    <w:rPr>
      <w:sz w:val="24"/>
      <w:lang w:eastAsia="en-US"/>
    </w:rPr>
  </w:style>
  <w:style w:type="character" w:customStyle="1" w:styleId="37">
    <w:name w:val="标题 字符"/>
    <w:link w:val="17"/>
    <w:qFormat/>
    <w:uiPriority w:val="0"/>
    <w:rPr>
      <w:rFonts w:ascii="Calibri Light" w:hAnsi="Calibri Light" w:cs="Times New Roman"/>
      <w:b/>
      <w:bCs/>
      <w:sz w:val="32"/>
      <w:szCs w:val="32"/>
      <w:lang w:val="en-GB" w:eastAsia="en-US"/>
    </w:rPr>
  </w:style>
  <w:style w:type="character" w:customStyle="1" w:styleId="38">
    <w:name w:val="keyword"/>
    <w:basedOn w:val="21"/>
    <w:qFormat/>
    <w:uiPriority w:val="0"/>
  </w:style>
  <w:style w:type="character" w:customStyle="1" w:styleId="39">
    <w:name w:val="Footer Char"/>
    <w:semiHidden/>
    <w:qFormat/>
    <w:locked/>
    <w:uiPriority w:val="0"/>
    <w:rPr>
      <w:rFonts w:cs="Times New Roman"/>
      <w:sz w:val="18"/>
      <w:szCs w:val="18"/>
    </w:rPr>
  </w:style>
  <w:style w:type="character" w:customStyle="1" w:styleId="40">
    <w:name w:val="ordinary-span-edit2"/>
    <w:qFormat/>
    <w:uiPriority w:val="0"/>
  </w:style>
  <w:style w:type="character" w:customStyle="1" w:styleId="41">
    <w:name w:val="apple-converted-space"/>
    <w:basedOn w:val="21"/>
    <w:qFormat/>
    <w:uiPriority w:val="0"/>
  </w:style>
  <w:style w:type="character" w:customStyle="1" w:styleId="42">
    <w:name w:val="批注文字 字符"/>
    <w:link w:val="6"/>
    <w:semiHidden/>
    <w:qFormat/>
    <w:uiPriority w:val="0"/>
    <w:rPr>
      <w:sz w:val="24"/>
      <w:lang w:val="en-GB" w:eastAsia="en-US"/>
    </w:rPr>
  </w:style>
  <w:style w:type="character" w:customStyle="1" w:styleId="43">
    <w:name w:val="页眉 字符"/>
    <w:link w:val="14"/>
    <w:qFormat/>
    <w:uiPriority w:val="0"/>
    <w:rPr>
      <w:rFonts w:eastAsia="宋体"/>
      <w:sz w:val="24"/>
      <w:lang w:val="en-GB" w:eastAsia="en-US" w:bidi="ar-SA"/>
    </w:rPr>
  </w:style>
  <w:style w:type="character" w:customStyle="1" w:styleId="44">
    <w:name w:val="numbering blue Zchn"/>
    <w:link w:val="34"/>
    <w:uiPriority w:val="0"/>
    <w:rPr>
      <w:rFonts w:ascii="Arial" w:hAnsi="Arial" w:eastAsia="PMingLiU"/>
      <w:color w:val="0070C0"/>
      <w:lang w:eastAsia="zh-TW"/>
    </w:rPr>
  </w:style>
  <w:style w:type="character" w:customStyle="1" w:styleId="45">
    <w:name w:val="instruction standard blue"/>
    <w:qFormat/>
    <w:uiPriority w:val="1"/>
    <w:rPr>
      <w:rFonts w:cs="Arial"/>
      <w:i/>
      <w:color w:val="0070C0"/>
    </w:rPr>
  </w:style>
  <w:style w:type="character" w:customStyle="1" w:styleId="46">
    <w:name w:val="页脚 字符"/>
    <w:link w:val="13"/>
    <w:uiPriority w:val="99"/>
    <w:rPr>
      <w:sz w:val="24"/>
      <w:lang w:val="en-GB"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1D1274-4DA5-420A-9165-7FB4C02FC85D}">
  <ds:schemaRefs/>
</ds:datastoreItem>
</file>

<file path=docProps/app.xml><?xml version="1.0" encoding="utf-8"?>
<Properties xmlns="http://schemas.openxmlformats.org/officeDocument/2006/extended-properties" xmlns:vt="http://schemas.openxmlformats.org/officeDocument/2006/docPropsVTypes">
  <Template>Normal</Template>
  <Pages>10</Pages>
  <Words>714</Words>
  <Characters>4070</Characters>
  <Lines>33</Lines>
  <Paragraphs>9</Paragraphs>
  <TotalTime>28</TotalTime>
  <ScaleCrop>false</ScaleCrop>
  <LinksUpToDate>false</LinksUpToDate>
  <CharactersWithSpaces>4775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2022-10-10T09:31:00Z</dcterms:created>
  <dc:creator>Lilly</dc:creator>
  <cp:lastModifiedBy>汪洋</cp:lastModifiedBy>
  <cp:lastPrinted>2022-10-11T01:11:00Z</cp:lastPrinted>
  <dcterms:modified xsi:type="dcterms:W3CDTF">2022-11-23T02:58:06Z</dcterms:modified>
  <dc:title>生效期：</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