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lang w:eastAsia="zh-CN"/>
        </w:rPr>
      </w:pPr>
      <w:bookmarkStart w:id="0" w:name="_Toc484532399"/>
      <w:bookmarkStart w:id="1" w:name="_Toc482717189"/>
      <w:bookmarkStart w:id="2" w:name="_Toc483400307"/>
      <w:bookmarkStart w:id="3" w:name="_Toc483227223"/>
      <w:bookmarkStart w:id="4" w:name="_Toc483666358"/>
      <w:r>
        <w:rPr>
          <w:rFonts w:hint="eastAsia"/>
          <w:lang w:eastAsia="zh-CN"/>
        </w:rPr>
        <w:t xml:space="preserve"> </w:t>
      </w:r>
    </w:p>
    <w:p>
      <w:pPr>
        <w:spacing w:after="158" w:afterLines="50"/>
        <w:jc w:val="center"/>
        <w:rPr>
          <w:b/>
          <w:szCs w:val="21"/>
          <w:lang w:eastAsia="zh-CN"/>
        </w:rPr>
      </w:pPr>
      <w:r>
        <w:rPr>
          <w:rFonts w:hint="eastAsia"/>
          <w:b/>
          <w:sz w:val="28"/>
          <w:szCs w:val="28"/>
          <w:lang w:val="en-US" w:eastAsia="zh-CN"/>
        </w:rPr>
        <w:t>抗体研究室细胞计数仪</w:t>
      </w:r>
      <w:r>
        <w:rPr>
          <w:b/>
          <w:sz w:val="28"/>
          <w:szCs w:val="28"/>
          <w:lang w:eastAsia="zh-CN"/>
        </w:rPr>
        <w:t>用户需求说明（URS</w:t>
      </w:r>
      <w:r>
        <w:rPr>
          <w:b/>
          <w:szCs w:val="21"/>
          <w:lang w:eastAsia="zh-CN"/>
        </w:rPr>
        <w:t>）</w:t>
      </w:r>
      <w:bookmarkEnd w:id="0"/>
      <w:bookmarkEnd w:id="1"/>
      <w:bookmarkEnd w:id="2"/>
      <w:bookmarkEnd w:id="3"/>
      <w:bookmarkEnd w:id="4"/>
    </w:p>
    <w:p>
      <w:pPr>
        <w:tabs>
          <w:tab w:val="left" w:pos="1365"/>
        </w:tabs>
        <w:spacing w:after="158" w:afterLines="50"/>
        <w:rPr>
          <w:b/>
          <w:i/>
          <w:szCs w:val="21"/>
          <w:lang w:eastAsia="zh-CN"/>
        </w:rPr>
      </w:pPr>
      <w:bookmarkStart w:id="5" w:name="OLE_LINK4"/>
      <w:permStart w:id="0" w:edGrp="everyone"/>
      <w:permEnd w:id="0"/>
    </w:p>
    <w:bookmarkEnd w:id="5"/>
    <w:p>
      <w:pPr>
        <w:pStyle w:val="29"/>
        <w:widowControl w:val="0"/>
        <w:spacing w:after="158" w:afterLines="50" w:line="240" w:lineRule="auto"/>
        <w:jc w:val="center"/>
        <w:rPr>
          <w:sz w:val="21"/>
          <w:szCs w:val="21"/>
          <w:lang w:val="zh-CN" w:eastAsia="zh-CN"/>
        </w:rPr>
      </w:pPr>
      <w:r>
        <w:rPr>
          <w:sz w:val="21"/>
          <w:szCs w:val="21"/>
          <w:lang w:val="zh-CN" w:eastAsia="zh-CN"/>
        </w:rPr>
        <w:t>目录</w:t>
      </w:r>
    </w:p>
    <w:p>
      <w:pPr>
        <w:pStyle w:val="16"/>
        <w:rPr>
          <w:b w:val="0"/>
          <w:bCs w:val="0"/>
          <w:caps w:val="0"/>
          <w:szCs w:val="22"/>
        </w:rPr>
      </w:pPr>
      <w:permStart w:id="1" w:edGrp="everyone"/>
      <w:r>
        <w:fldChar w:fldCharType="begin"/>
      </w:r>
      <w:r>
        <w:instrText xml:space="preserve"> TOC \o "1-2" \h \z \u </w:instrText>
      </w:r>
      <w:r>
        <w:fldChar w:fldCharType="separate"/>
      </w:r>
      <w:r>
        <w:fldChar w:fldCharType="begin"/>
      </w:r>
      <w:r>
        <w:instrText xml:space="preserve">HYPERLINK  \l "_Toc522716114" </w:instrText>
      </w:r>
      <w:r>
        <w:fldChar w:fldCharType="separate"/>
      </w:r>
      <w:r>
        <w:rPr>
          <w:rStyle w:val="21"/>
          <w:color w:val="auto"/>
        </w:rPr>
        <w:t>修订历史</w:t>
      </w:r>
      <w:r>
        <w:tab/>
      </w:r>
      <w:r>
        <w:fldChar w:fldCharType="begin"/>
      </w:r>
      <w:r>
        <w:instrText xml:space="preserve"> PAGEREF _Toc522716114 \h </w:instrText>
      </w:r>
      <w:r>
        <w:fldChar w:fldCharType="separate"/>
      </w:r>
      <w:r>
        <w:t>3</w:t>
      </w:r>
      <w:r>
        <w:fldChar w:fldCharType="end"/>
      </w:r>
      <w:r>
        <w:fldChar w:fldCharType="end"/>
      </w:r>
    </w:p>
    <w:p>
      <w:pPr>
        <w:pStyle w:val="16"/>
        <w:rPr>
          <w:b w:val="0"/>
          <w:bCs w:val="0"/>
          <w:caps w:val="0"/>
          <w:szCs w:val="22"/>
        </w:rPr>
      </w:pPr>
      <w:r>
        <w:fldChar w:fldCharType="begin"/>
      </w:r>
      <w:r>
        <w:instrText xml:space="preserve">HYPERLINK  \l "_Toc522716115" </w:instrText>
      </w:r>
      <w:r>
        <w:fldChar w:fldCharType="separate"/>
      </w:r>
      <w:r>
        <w:rPr>
          <w:rStyle w:val="21"/>
          <w:color w:val="auto"/>
        </w:rPr>
        <w:t>1</w:t>
      </w:r>
      <w:r>
        <w:rPr>
          <w:b w:val="0"/>
          <w:bCs w:val="0"/>
          <w:caps w:val="0"/>
          <w:szCs w:val="22"/>
        </w:rPr>
        <w:tab/>
      </w:r>
      <w:r>
        <w:rPr>
          <w:rStyle w:val="21"/>
          <w:color w:val="auto"/>
        </w:rPr>
        <w:t>目的</w:t>
      </w:r>
      <w:r>
        <w:tab/>
      </w:r>
      <w:r>
        <w:fldChar w:fldCharType="begin"/>
      </w:r>
      <w:r>
        <w:instrText xml:space="preserve"> PAGEREF _Toc522716115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"_Toc522716116" </w:instrText>
      </w:r>
      <w:r>
        <w:fldChar w:fldCharType="separate"/>
      </w:r>
      <w:r>
        <w:rPr>
          <w:rStyle w:val="21"/>
          <w:color w:val="auto"/>
        </w:rPr>
        <w:t>2</w:t>
      </w:r>
      <w:r>
        <w:rPr>
          <w:b w:val="0"/>
          <w:bCs w:val="0"/>
          <w:caps w:val="0"/>
          <w:szCs w:val="22"/>
        </w:rPr>
        <w:tab/>
      </w:r>
      <w:r>
        <w:rPr>
          <w:rStyle w:val="21"/>
          <w:color w:val="auto"/>
        </w:rPr>
        <w:t>范围</w:t>
      </w:r>
      <w:r>
        <w:tab/>
      </w:r>
      <w:r>
        <w:fldChar w:fldCharType="begin"/>
      </w:r>
      <w:r>
        <w:instrText xml:space="preserve"> PAGEREF _Toc522716116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"_Toc522716117" </w:instrText>
      </w:r>
      <w:r>
        <w:fldChar w:fldCharType="separate"/>
      </w:r>
      <w:r>
        <w:rPr>
          <w:rStyle w:val="21"/>
          <w:color w:val="auto"/>
        </w:rPr>
        <w:t>3</w:t>
      </w:r>
      <w:r>
        <w:rPr>
          <w:b w:val="0"/>
          <w:bCs w:val="0"/>
          <w:caps w:val="0"/>
          <w:szCs w:val="22"/>
        </w:rPr>
        <w:tab/>
      </w:r>
      <w:r>
        <w:rPr>
          <w:rStyle w:val="21"/>
          <w:color w:val="auto"/>
        </w:rPr>
        <w:t>参考文件</w:t>
      </w:r>
      <w:r>
        <w:tab/>
      </w:r>
      <w:r>
        <w:fldChar w:fldCharType="begin"/>
      </w:r>
      <w:r>
        <w:instrText xml:space="preserve"> PAGEREF _Toc522716117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"_Toc522716118" </w:instrText>
      </w:r>
      <w:r>
        <w:fldChar w:fldCharType="separate"/>
      </w:r>
      <w:r>
        <w:rPr>
          <w:rStyle w:val="21"/>
          <w:color w:val="auto"/>
        </w:rPr>
        <w:t>4</w:t>
      </w:r>
      <w:r>
        <w:rPr>
          <w:b w:val="0"/>
          <w:bCs w:val="0"/>
          <w:caps w:val="0"/>
          <w:szCs w:val="22"/>
        </w:rPr>
        <w:tab/>
      </w:r>
      <w:r>
        <w:rPr>
          <w:rStyle w:val="21"/>
          <w:color w:val="auto"/>
        </w:rPr>
        <w:t>职责</w:t>
      </w:r>
      <w:r>
        <w:tab/>
      </w:r>
      <w:r>
        <w:fldChar w:fldCharType="begin"/>
      </w:r>
      <w:r>
        <w:instrText xml:space="preserve"> PAGEREF _Toc522716118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"_Toc522716119" </w:instrText>
      </w:r>
      <w:r>
        <w:fldChar w:fldCharType="separate"/>
      </w:r>
      <w:r>
        <w:rPr>
          <w:rStyle w:val="21"/>
          <w:color w:val="auto"/>
        </w:rPr>
        <w:t>5</w:t>
      </w:r>
      <w:r>
        <w:rPr>
          <w:b w:val="0"/>
          <w:bCs w:val="0"/>
          <w:caps w:val="0"/>
          <w:szCs w:val="22"/>
        </w:rPr>
        <w:tab/>
      </w:r>
      <w:r>
        <w:rPr>
          <w:rStyle w:val="21"/>
          <w:color w:val="auto"/>
        </w:rPr>
        <w:t>系统描述</w:t>
      </w:r>
      <w:r>
        <w:tab/>
      </w:r>
      <w:r>
        <w:rPr>
          <w:rFonts w:hint="eastAsia"/>
        </w:rPr>
        <w:t>4</w:t>
      </w:r>
      <w:r>
        <w:fldChar w:fldCharType="end"/>
      </w:r>
    </w:p>
    <w:p>
      <w:pPr>
        <w:pStyle w:val="16"/>
        <w:rPr>
          <w:b w:val="0"/>
          <w:bCs w:val="0"/>
          <w:caps w:val="0"/>
          <w:szCs w:val="22"/>
        </w:rPr>
      </w:pPr>
      <w:r>
        <w:fldChar w:fldCharType="begin"/>
      </w:r>
      <w:r>
        <w:instrText xml:space="preserve">HYPERLINK  \l "_Toc522716120" </w:instrText>
      </w:r>
      <w:r>
        <w:fldChar w:fldCharType="separate"/>
      </w:r>
      <w:r>
        <w:rPr>
          <w:rStyle w:val="21"/>
          <w:color w:val="auto"/>
        </w:rPr>
        <w:t>6</w:t>
      </w:r>
      <w:r>
        <w:rPr>
          <w:b w:val="0"/>
          <w:bCs w:val="0"/>
          <w:caps w:val="0"/>
          <w:szCs w:val="22"/>
        </w:rPr>
        <w:tab/>
      </w:r>
      <w:r>
        <w:rPr>
          <w:rStyle w:val="21"/>
          <w:color w:val="auto"/>
        </w:rPr>
        <w:t>安装要求</w:t>
      </w:r>
      <w:r>
        <w:tab/>
      </w:r>
      <w:r>
        <w:fldChar w:fldCharType="begin"/>
      </w:r>
      <w:r>
        <w:instrText xml:space="preserve"> PAGEREF _Toc522716120 \h </w:instrText>
      </w:r>
      <w:r>
        <w:fldChar w:fldCharType="separate"/>
      </w:r>
      <w:r>
        <w:t>5</w:t>
      </w:r>
      <w:r>
        <w:fldChar w:fldCharType="end"/>
      </w:r>
      <w:r>
        <w:fldChar w:fldCharType="end"/>
      </w:r>
    </w:p>
    <w:p>
      <w:pPr>
        <w:pStyle w:val="16"/>
        <w:rPr>
          <w:b w:val="0"/>
          <w:bCs w:val="0"/>
          <w:caps w:val="0"/>
          <w:szCs w:val="22"/>
        </w:rPr>
      </w:pPr>
      <w:r>
        <w:fldChar w:fldCharType="begin"/>
      </w:r>
      <w:r>
        <w:instrText xml:space="preserve">HYPERLINK  \l "_Toc522716121" </w:instrText>
      </w:r>
      <w:r>
        <w:fldChar w:fldCharType="separate"/>
      </w:r>
      <w:r>
        <w:rPr>
          <w:rStyle w:val="21"/>
          <w:color w:val="auto"/>
        </w:rPr>
        <w:t>7</w:t>
      </w:r>
      <w:r>
        <w:rPr>
          <w:b w:val="0"/>
          <w:bCs w:val="0"/>
          <w:caps w:val="0"/>
          <w:szCs w:val="22"/>
        </w:rPr>
        <w:tab/>
      </w:r>
      <w:r>
        <w:rPr>
          <w:rStyle w:val="21"/>
          <w:color w:val="auto"/>
        </w:rPr>
        <w:t>运行要求</w:t>
      </w:r>
      <w:r>
        <w:tab/>
      </w:r>
      <w:r>
        <w:fldChar w:fldCharType="begin"/>
      </w:r>
      <w:r>
        <w:instrText xml:space="preserve"> PAGEREF _Toc522716121 \h </w:instrText>
      </w:r>
      <w:r>
        <w:fldChar w:fldCharType="separate"/>
      </w:r>
      <w:r>
        <w:t>6</w:t>
      </w:r>
      <w:r>
        <w:fldChar w:fldCharType="end"/>
      </w:r>
      <w:r>
        <w:fldChar w:fldCharType="end"/>
      </w:r>
    </w:p>
    <w:p>
      <w:pPr>
        <w:pStyle w:val="16"/>
        <w:rPr>
          <w:b w:val="0"/>
          <w:bCs w:val="0"/>
          <w:caps w:val="0"/>
          <w:szCs w:val="22"/>
        </w:rPr>
      </w:pPr>
      <w:r>
        <w:fldChar w:fldCharType="begin"/>
      </w:r>
      <w:r>
        <w:instrText xml:space="preserve">HYPERLINK  \l "_Toc522716122" </w:instrText>
      </w:r>
      <w:r>
        <w:fldChar w:fldCharType="separate"/>
      </w:r>
      <w:r>
        <w:rPr>
          <w:rStyle w:val="21"/>
          <w:color w:val="auto"/>
        </w:rPr>
        <w:t>8</w:t>
      </w:r>
      <w:r>
        <w:rPr>
          <w:b w:val="0"/>
          <w:bCs w:val="0"/>
          <w:caps w:val="0"/>
          <w:szCs w:val="22"/>
        </w:rPr>
        <w:tab/>
      </w:r>
      <w:r>
        <w:rPr>
          <w:rStyle w:val="21"/>
          <w:color w:val="auto"/>
        </w:rPr>
        <w:t>电气、自动控制要求</w:t>
      </w:r>
      <w:r>
        <w:tab/>
      </w:r>
      <w:r>
        <w:fldChar w:fldCharType="begin"/>
      </w:r>
      <w:r>
        <w:instrText xml:space="preserve"> PAGEREF _Toc522716122 \h </w:instrText>
      </w:r>
      <w:r>
        <w:fldChar w:fldCharType="separate"/>
      </w:r>
      <w:r>
        <w:t>7</w:t>
      </w:r>
      <w:r>
        <w:fldChar w:fldCharType="end"/>
      </w:r>
      <w:r>
        <w:fldChar w:fldCharType="end"/>
      </w:r>
    </w:p>
    <w:p>
      <w:pPr>
        <w:pStyle w:val="16"/>
        <w:rPr>
          <w:b w:val="0"/>
          <w:bCs w:val="0"/>
          <w:caps w:val="0"/>
          <w:szCs w:val="22"/>
        </w:rPr>
      </w:pPr>
      <w:r>
        <w:fldChar w:fldCharType="begin"/>
      </w:r>
      <w:r>
        <w:instrText xml:space="preserve">HYPERLINK  \l "_Toc522716123" </w:instrText>
      </w:r>
      <w:r>
        <w:fldChar w:fldCharType="separate"/>
      </w:r>
      <w:r>
        <w:rPr>
          <w:rStyle w:val="21"/>
          <w:color w:val="auto"/>
        </w:rPr>
        <w:t>9</w:t>
      </w:r>
      <w:r>
        <w:rPr>
          <w:b w:val="0"/>
          <w:bCs w:val="0"/>
          <w:caps w:val="0"/>
          <w:szCs w:val="22"/>
        </w:rPr>
        <w:tab/>
      </w:r>
      <w:r>
        <w:rPr>
          <w:rStyle w:val="21"/>
          <w:color w:val="auto"/>
        </w:rPr>
        <w:t>安全要求</w:t>
      </w:r>
      <w:r>
        <w:tab/>
      </w:r>
      <w:r>
        <w:fldChar w:fldCharType="begin"/>
      </w:r>
      <w:r>
        <w:instrText xml:space="preserve"> PAGEREF _Toc522716123 \h </w:instrText>
      </w:r>
      <w:r>
        <w:fldChar w:fldCharType="separate"/>
      </w:r>
      <w:r>
        <w:t>8</w:t>
      </w:r>
      <w:r>
        <w:fldChar w:fldCharType="end"/>
      </w:r>
      <w:r>
        <w:fldChar w:fldCharType="end"/>
      </w:r>
    </w:p>
    <w:p>
      <w:pPr>
        <w:pStyle w:val="16"/>
        <w:rPr>
          <w:b w:val="0"/>
          <w:bCs w:val="0"/>
          <w:caps w:val="0"/>
          <w:szCs w:val="22"/>
        </w:rPr>
      </w:pPr>
      <w:r>
        <w:fldChar w:fldCharType="begin"/>
      </w:r>
      <w:r>
        <w:instrText xml:space="preserve">HYPERLINK  \l "_Toc522716124" </w:instrText>
      </w:r>
      <w:r>
        <w:fldChar w:fldCharType="separate"/>
      </w:r>
      <w:r>
        <w:rPr>
          <w:rStyle w:val="21"/>
          <w:color w:val="auto"/>
        </w:rPr>
        <w:t>10</w:t>
      </w:r>
      <w:r>
        <w:rPr>
          <w:b w:val="0"/>
          <w:bCs w:val="0"/>
          <w:caps w:val="0"/>
          <w:szCs w:val="22"/>
        </w:rPr>
        <w:tab/>
      </w:r>
      <w:r>
        <w:rPr>
          <w:rStyle w:val="21"/>
          <w:color w:val="auto"/>
        </w:rPr>
        <w:t>文件要求</w:t>
      </w:r>
      <w:r>
        <w:tab/>
      </w:r>
      <w:r>
        <w:fldChar w:fldCharType="begin"/>
      </w:r>
      <w:r>
        <w:instrText xml:space="preserve"> PAGEREF _Toc522716124 \h </w:instrText>
      </w:r>
      <w:r>
        <w:fldChar w:fldCharType="separate"/>
      </w:r>
      <w:r>
        <w:t>8</w:t>
      </w:r>
      <w:r>
        <w:fldChar w:fldCharType="end"/>
      </w:r>
      <w:r>
        <w:fldChar w:fldCharType="end"/>
      </w:r>
    </w:p>
    <w:p>
      <w:pPr>
        <w:pStyle w:val="16"/>
        <w:rPr>
          <w:b w:val="0"/>
          <w:bCs w:val="0"/>
          <w:caps w:val="0"/>
          <w:szCs w:val="22"/>
        </w:rPr>
      </w:pPr>
      <w:r>
        <w:fldChar w:fldCharType="begin"/>
      </w:r>
      <w:r>
        <w:instrText xml:space="preserve">HYPERLINK  \l "_Toc522716125" </w:instrText>
      </w:r>
      <w:r>
        <w:fldChar w:fldCharType="separate"/>
      </w:r>
      <w:r>
        <w:rPr>
          <w:rStyle w:val="21"/>
          <w:color w:val="auto"/>
        </w:rPr>
        <w:t>11</w:t>
      </w:r>
      <w:r>
        <w:rPr>
          <w:b w:val="0"/>
          <w:bCs w:val="0"/>
          <w:caps w:val="0"/>
          <w:szCs w:val="22"/>
        </w:rPr>
        <w:tab/>
      </w:r>
      <w:r>
        <w:rPr>
          <w:rStyle w:val="21"/>
          <w:color w:val="auto"/>
        </w:rPr>
        <w:t>服务要求</w:t>
      </w:r>
      <w:r>
        <w:tab/>
      </w:r>
      <w:r>
        <w:rPr>
          <w:rFonts w:hint="eastAsia"/>
        </w:rPr>
        <w:t>10</w:t>
      </w:r>
      <w:r>
        <w:fldChar w:fldCharType="end"/>
      </w:r>
    </w:p>
    <w:p>
      <w:pPr>
        <w:pStyle w:val="16"/>
        <w:rPr>
          <w:b w:val="0"/>
          <w:bCs w:val="0"/>
          <w:caps w:val="0"/>
          <w:szCs w:val="22"/>
        </w:rPr>
      </w:pPr>
      <w:r>
        <w:fldChar w:fldCharType="begin"/>
      </w:r>
      <w:r>
        <w:instrText xml:space="preserve">HYPERLINK  \l "_Toc522716126" </w:instrText>
      </w:r>
      <w:r>
        <w:fldChar w:fldCharType="separate"/>
      </w:r>
      <w:r>
        <w:rPr>
          <w:rStyle w:val="21"/>
          <w:color w:val="auto"/>
        </w:rPr>
        <w:t>12</w:t>
      </w:r>
      <w:r>
        <w:rPr>
          <w:b w:val="0"/>
          <w:bCs w:val="0"/>
          <w:caps w:val="0"/>
          <w:szCs w:val="22"/>
        </w:rPr>
        <w:tab/>
      </w:r>
      <w:r>
        <w:rPr>
          <w:rStyle w:val="21"/>
          <w:color w:val="auto"/>
        </w:rPr>
        <w:t>附件</w:t>
      </w:r>
      <w:r>
        <w:tab/>
      </w:r>
      <w:r>
        <w:fldChar w:fldCharType="begin"/>
      </w:r>
      <w:r>
        <w:instrText xml:space="preserve"> PAGEREF _Toc522716126 \h </w:instrText>
      </w:r>
      <w:r>
        <w:fldChar w:fldCharType="separate"/>
      </w:r>
      <w:r>
        <w:t>11</w:t>
      </w:r>
      <w:r>
        <w:fldChar w:fldCharType="end"/>
      </w:r>
      <w:r>
        <w:fldChar w:fldCharType="end"/>
      </w:r>
    </w:p>
    <w:p>
      <w:r>
        <w:fldChar w:fldCharType="end"/>
      </w:r>
      <w:permEnd w:id="1"/>
    </w:p>
    <w:p>
      <w:pPr>
        <w:rPr>
          <w:lang w:val="en-US" w:eastAsia="zh-CN"/>
        </w:rPr>
      </w:pPr>
      <w:r>
        <w:rPr>
          <w:lang w:val="en-US" w:eastAsia="zh-CN"/>
        </w:rPr>
        <w:br w:type="page"/>
      </w:r>
      <w:bookmarkStart w:id="6" w:name="_Toc522107734"/>
    </w:p>
    <w:bookmarkEnd w:id="6"/>
    <w:p>
      <w:pPr>
        <w:pStyle w:val="30"/>
        <w:numPr>
          <w:ilvl w:val="0"/>
          <w:numId w:val="3"/>
        </w:numPr>
        <w:spacing w:after="158" w:afterLines="50"/>
        <w:ind w:left="426" w:hanging="426" w:hangingChars="202"/>
        <w:outlineLvl w:val="0"/>
        <w:rPr>
          <w:rFonts w:ascii="Times New Roman" w:hAnsi="Times New Roman"/>
          <w:b/>
        </w:rPr>
      </w:pPr>
      <w:bookmarkStart w:id="7" w:name="_Toc522716115"/>
      <w:bookmarkStart w:id="8" w:name="_Toc522107735"/>
      <w:r>
        <w:rPr>
          <w:rFonts w:ascii="Times New Roman" w:hAnsi="Times New Roman"/>
          <w:b/>
        </w:rPr>
        <w:t>目的</w:t>
      </w:r>
      <w:bookmarkEnd w:id="7"/>
      <w:bookmarkEnd w:id="8"/>
    </w:p>
    <w:p>
      <w:pPr>
        <w:pStyle w:val="31"/>
        <w:spacing w:before="0" w:line="360" w:lineRule="auto"/>
        <w:ind w:left="357"/>
        <w:jc w:val="left"/>
        <w:rPr>
          <w:szCs w:val="21"/>
          <w:lang w:eastAsia="zh-CN"/>
        </w:rPr>
      </w:pPr>
      <w:bookmarkStart w:id="9" w:name="_Toc481702475"/>
      <w:bookmarkStart w:id="10" w:name="_Toc482369805"/>
      <w:bookmarkStart w:id="11" w:name="_Toc482625279"/>
      <w:bookmarkStart w:id="12" w:name="_Toc482370141"/>
      <w:bookmarkStart w:id="13" w:name="_Toc482370349"/>
      <w:bookmarkStart w:id="14" w:name="_Toc482370061"/>
      <w:bookmarkStart w:id="15" w:name="_Toc482359936"/>
      <w:bookmarkStart w:id="16" w:name="_Toc482370757"/>
      <w:bookmarkStart w:id="17" w:name="_Toc482360281"/>
      <w:r>
        <w:rPr>
          <w:szCs w:val="21"/>
          <w:lang w:eastAsia="zh-CN"/>
        </w:rPr>
        <w:t>本文件的目的是描述武汉生物制品研究所有限责任公司</w:t>
      </w:r>
      <w:permStart w:id="2" w:edGrp="everyone"/>
      <w:r>
        <w:rPr>
          <w:rFonts w:hint="eastAsia"/>
          <w:szCs w:val="21"/>
          <w:lang w:eastAsia="zh-CN"/>
        </w:rPr>
        <w:t>抗体研究室细胞计数仪</w:t>
      </w:r>
      <w:permEnd w:id="2"/>
      <w:r>
        <w:rPr>
          <w:szCs w:val="21"/>
          <w:lang w:eastAsia="zh-CN"/>
        </w:rPr>
        <w:t>的用户需求说明（URS），以确保最终用户的需求在项目设计阶段得以实现，并作为后续验证工作的基础。</w:t>
      </w:r>
    </w:p>
    <w:p>
      <w:pPr>
        <w:pStyle w:val="31"/>
        <w:spacing w:before="0"/>
        <w:ind w:left="360"/>
        <w:rPr>
          <w:szCs w:val="21"/>
          <w:lang w:eastAsia="zh-CN"/>
        </w:rPr>
      </w:pPr>
    </w:p>
    <w:p>
      <w:pPr>
        <w:pStyle w:val="30"/>
        <w:numPr>
          <w:ilvl w:val="0"/>
          <w:numId w:val="3"/>
        </w:numPr>
        <w:spacing w:after="158" w:afterLines="50"/>
        <w:ind w:left="426" w:hanging="426" w:hangingChars="202"/>
        <w:outlineLvl w:val="0"/>
        <w:rPr>
          <w:rFonts w:ascii="Times New Roman" w:hAnsi="Times New Roman"/>
          <w:b/>
        </w:rPr>
      </w:pPr>
      <w:bookmarkStart w:id="18" w:name="_Toc522107736"/>
      <w:bookmarkStart w:id="19" w:name="_Toc522716116"/>
      <w:r>
        <w:rPr>
          <w:rFonts w:ascii="Times New Roman" w:hAnsi="Times New Roman"/>
          <w:b/>
        </w:rPr>
        <w:t>范围</w:t>
      </w:r>
      <w:bookmarkEnd w:id="18"/>
      <w:bookmarkEnd w:id="19"/>
    </w:p>
    <w:p>
      <w:pPr>
        <w:pStyle w:val="31"/>
        <w:spacing w:before="0" w:line="360" w:lineRule="auto"/>
        <w:ind w:left="357"/>
        <w:jc w:val="left"/>
        <w:rPr>
          <w:szCs w:val="21"/>
          <w:lang w:eastAsia="zh-CN"/>
        </w:rPr>
      </w:pPr>
      <w:r>
        <w:rPr>
          <w:szCs w:val="21"/>
          <w:lang w:eastAsia="zh-CN"/>
        </w:rPr>
        <w:t>本URS适用于武汉生物制品研究所有限责任公司</w:t>
      </w:r>
      <w:permStart w:id="3" w:edGrp="everyone"/>
      <w:r>
        <w:rPr>
          <w:rFonts w:hint="eastAsia"/>
          <w:szCs w:val="21"/>
          <w:lang w:eastAsia="zh-CN"/>
        </w:rPr>
        <w:t>抗体研究室细胞计数仪</w:t>
      </w:r>
      <w:permEnd w:id="3"/>
      <w:r>
        <w:rPr>
          <w:szCs w:val="21"/>
          <w:lang w:eastAsia="zh-CN"/>
        </w:rPr>
        <w:t>。</w:t>
      </w:r>
      <w:bookmarkEnd w:id="9"/>
      <w:bookmarkEnd w:id="10"/>
      <w:bookmarkEnd w:id="11"/>
      <w:bookmarkEnd w:id="12"/>
      <w:bookmarkEnd w:id="13"/>
      <w:bookmarkEnd w:id="14"/>
      <w:bookmarkEnd w:id="15"/>
      <w:bookmarkEnd w:id="16"/>
      <w:bookmarkEnd w:id="17"/>
    </w:p>
    <w:p>
      <w:pPr>
        <w:pStyle w:val="31"/>
        <w:spacing w:before="0" w:line="360" w:lineRule="auto"/>
        <w:ind w:left="357"/>
        <w:jc w:val="left"/>
        <w:rPr>
          <w:szCs w:val="21"/>
          <w:lang w:eastAsia="zh-CN"/>
        </w:rPr>
      </w:pPr>
    </w:p>
    <w:p>
      <w:pPr>
        <w:pStyle w:val="30"/>
        <w:numPr>
          <w:ilvl w:val="0"/>
          <w:numId w:val="3"/>
        </w:numPr>
        <w:spacing w:after="158" w:afterLines="50"/>
        <w:ind w:left="426" w:hanging="426" w:hangingChars="202"/>
        <w:outlineLvl w:val="0"/>
        <w:rPr>
          <w:rFonts w:ascii="Times New Roman" w:hAnsi="Times New Roman"/>
          <w:b/>
        </w:rPr>
      </w:pPr>
      <w:bookmarkStart w:id="20" w:name="_Toc522716117"/>
      <w:bookmarkStart w:id="21" w:name="_Toc522107737"/>
      <w:r>
        <w:rPr>
          <w:rFonts w:ascii="Times New Roman" w:hAnsi="Times New Roman"/>
          <w:b/>
        </w:rPr>
        <w:t>参考文件</w:t>
      </w:r>
      <w:bookmarkEnd w:id="20"/>
      <w:bookmarkEnd w:id="21"/>
    </w:p>
    <w:p>
      <w:pPr>
        <w:pStyle w:val="31"/>
        <w:numPr>
          <w:ilvl w:val="0"/>
          <w:numId w:val="4"/>
        </w:numPr>
        <w:spacing w:before="0" w:line="360" w:lineRule="auto"/>
        <w:jc w:val="left"/>
        <w:rPr>
          <w:szCs w:val="21"/>
          <w:lang w:eastAsia="zh-CN"/>
        </w:rPr>
      </w:pPr>
      <w:r>
        <w:rPr>
          <w:szCs w:val="21"/>
          <w:lang w:eastAsia="zh-CN"/>
        </w:rPr>
        <w:t>GMP法规指南和SOP</w:t>
      </w:r>
    </w:p>
    <w:p>
      <w:pPr>
        <w:pStyle w:val="31"/>
        <w:numPr>
          <w:ilvl w:val="0"/>
          <w:numId w:val="5"/>
        </w:numPr>
        <w:spacing w:before="0" w:line="360" w:lineRule="auto"/>
        <w:ind w:left="777"/>
        <w:jc w:val="left"/>
        <w:rPr>
          <w:szCs w:val="21"/>
          <w:lang w:eastAsia="zh-CN"/>
        </w:rPr>
      </w:pPr>
      <w:r>
        <w:rPr>
          <w:szCs w:val="21"/>
          <w:lang w:eastAsia="zh-CN"/>
        </w:rPr>
        <w:t>SOP-06-12-0005 用户需求编写审批SOP</w:t>
      </w:r>
    </w:p>
    <w:p>
      <w:pPr>
        <w:pStyle w:val="31"/>
        <w:numPr>
          <w:ilvl w:val="0"/>
          <w:numId w:val="5"/>
        </w:numPr>
        <w:spacing w:before="0" w:line="360" w:lineRule="auto"/>
        <w:ind w:left="777"/>
        <w:jc w:val="left"/>
        <w:rPr>
          <w:szCs w:val="21"/>
          <w:lang w:eastAsia="zh-CN"/>
        </w:rPr>
      </w:pPr>
      <w:r>
        <w:rPr>
          <w:rFonts w:hint="eastAsia"/>
          <w:lang w:eastAsia="zh-CN"/>
        </w:rPr>
        <w:t>《药品生产质量管理规范》（2</w:t>
      </w:r>
      <w:r>
        <w:rPr>
          <w:lang w:eastAsia="zh-CN"/>
        </w:rPr>
        <w:t>010</w:t>
      </w:r>
      <w:r>
        <w:rPr>
          <w:rFonts w:hint="eastAsia"/>
          <w:lang w:eastAsia="zh-CN"/>
        </w:rPr>
        <w:t>修订）</w:t>
      </w:r>
    </w:p>
    <w:p>
      <w:pPr>
        <w:pStyle w:val="31"/>
        <w:numPr>
          <w:ilvl w:val="0"/>
          <w:numId w:val="4"/>
        </w:numPr>
        <w:spacing w:before="0" w:line="360" w:lineRule="auto"/>
        <w:jc w:val="left"/>
        <w:rPr>
          <w:szCs w:val="21"/>
          <w:lang w:eastAsia="zh-CN"/>
        </w:rPr>
      </w:pPr>
      <w:permStart w:id="4" w:edGrp="everyone"/>
      <w:permEnd w:id="4"/>
      <w:r>
        <w:rPr>
          <w:szCs w:val="21"/>
          <w:lang w:eastAsia="zh-CN"/>
        </w:rPr>
        <w:t>安全及环保法规指南</w:t>
      </w:r>
    </w:p>
    <w:p>
      <w:pPr>
        <w:pStyle w:val="31"/>
        <w:spacing w:before="0" w:line="360" w:lineRule="auto"/>
        <w:ind w:left="357"/>
        <w:jc w:val="left"/>
        <w:rPr>
          <w:i/>
          <w:szCs w:val="21"/>
          <w:lang w:eastAsia="zh-CN"/>
        </w:rPr>
      </w:pPr>
      <w:r>
        <w:rPr>
          <w:szCs w:val="21"/>
          <w:lang w:eastAsia="zh-CN"/>
        </w:rPr>
        <w:t>电气安全应符合GB4793.1和GB4793.4的要求。</w:t>
      </w:r>
      <w:permStart w:id="5" w:edGrp="everyone"/>
      <w:permEnd w:id="5"/>
    </w:p>
    <w:p>
      <w:pPr>
        <w:pStyle w:val="30"/>
        <w:numPr>
          <w:ilvl w:val="0"/>
          <w:numId w:val="3"/>
        </w:numPr>
        <w:spacing w:after="158" w:afterLines="50"/>
        <w:ind w:left="426" w:hanging="426" w:hangingChars="202"/>
        <w:outlineLvl w:val="0"/>
        <w:rPr>
          <w:rFonts w:ascii="Times New Roman" w:hAnsi="Times New Roman"/>
          <w:b/>
        </w:rPr>
      </w:pPr>
      <w:bookmarkStart w:id="22" w:name="_Toc522716119"/>
      <w:bookmarkStart w:id="23" w:name="_Toc522107739"/>
      <w:permStart w:id="6" w:edGrp="everyone"/>
      <w:permEnd w:id="6"/>
      <w:r>
        <w:rPr>
          <w:rFonts w:ascii="Times New Roman" w:hAnsi="Times New Roman"/>
          <w:b/>
        </w:rPr>
        <w:t>系统描述</w:t>
      </w:r>
      <w:bookmarkEnd w:id="22"/>
      <w:bookmarkEnd w:id="23"/>
    </w:p>
    <w:p>
      <w:pPr>
        <w:pStyle w:val="8"/>
        <w:spacing w:line="360" w:lineRule="auto"/>
        <w:rPr>
          <w:i/>
          <w:szCs w:val="21"/>
          <w:lang w:eastAsia="zh-CN"/>
        </w:rPr>
      </w:pPr>
      <w:permStart w:id="7" w:edGrp="everyone"/>
      <w:r>
        <w:rPr>
          <w:rFonts w:hint="eastAsia" w:ascii="宋体" w:hAnsi="宋体"/>
          <w:sz w:val="21"/>
          <w:szCs w:val="21"/>
          <w:lang w:eastAsia="zh-CN"/>
        </w:rPr>
        <w:t>抗体研究室需购买</w:t>
      </w:r>
      <w:r>
        <w:rPr>
          <w:rFonts w:hint="eastAsia" w:ascii="宋体" w:hAnsi="宋体"/>
          <w:sz w:val="21"/>
          <w:szCs w:val="21"/>
          <w:lang w:val="en-US" w:eastAsia="zh-CN"/>
        </w:rPr>
        <w:t>1</w:t>
      </w:r>
      <w:r>
        <w:rPr>
          <w:rFonts w:hint="eastAsia" w:ascii="宋体" w:hAnsi="宋体"/>
          <w:sz w:val="21"/>
          <w:szCs w:val="21"/>
          <w:lang w:eastAsia="zh-CN"/>
        </w:rPr>
        <w:t>台</w:t>
      </w:r>
      <w:r>
        <w:rPr>
          <w:rFonts w:hint="eastAsia" w:ascii="宋体" w:hAnsi="宋体"/>
          <w:sz w:val="21"/>
          <w:szCs w:val="21"/>
          <w:lang w:val="en-US" w:eastAsia="zh-CN"/>
        </w:rPr>
        <w:t>细胞计数仪</w:t>
      </w:r>
      <w:r>
        <w:rPr>
          <w:rFonts w:hint="eastAsia" w:ascii="宋体" w:hAnsi="宋体"/>
          <w:sz w:val="21"/>
          <w:szCs w:val="21"/>
          <w:lang w:eastAsia="zh-CN"/>
        </w:rPr>
        <w:t>主要用于</w:t>
      </w:r>
      <w:r>
        <w:rPr>
          <w:rFonts w:hint="eastAsia" w:ascii="宋体" w:hAnsi="宋体"/>
          <w:sz w:val="21"/>
          <w:szCs w:val="21"/>
          <w:lang w:val="en-US" w:eastAsia="zh-CN"/>
        </w:rPr>
        <w:t>需要</w:t>
      </w:r>
      <w:r>
        <w:rPr>
          <w:rFonts w:ascii="Arial" w:hAnsi="Arial" w:cs="Arial"/>
          <w:sz w:val="21"/>
          <w:szCs w:val="21"/>
          <w:lang w:eastAsia="zh-CN"/>
        </w:rPr>
        <w:t>细胞</w:t>
      </w:r>
      <w:r>
        <w:rPr>
          <w:rFonts w:hint="eastAsia" w:ascii="Arial" w:hAnsi="Arial" w:cs="Arial"/>
          <w:sz w:val="21"/>
          <w:szCs w:val="21"/>
          <w:lang w:val="en-US" w:eastAsia="zh-CN"/>
        </w:rPr>
        <w:t>计数</w:t>
      </w:r>
      <w:r>
        <w:rPr>
          <w:rFonts w:hint="eastAsia" w:ascii="宋体" w:hAnsi="宋体" w:cs="Arial"/>
          <w:sz w:val="21"/>
          <w:szCs w:val="21"/>
          <w:lang w:val="en-US" w:eastAsia="zh-CN"/>
        </w:rPr>
        <w:t>的</w:t>
      </w:r>
      <w:r>
        <w:rPr>
          <w:rFonts w:hint="eastAsia" w:ascii="宋体" w:hAnsi="宋体" w:cs="Arial"/>
          <w:sz w:val="21"/>
          <w:szCs w:val="21"/>
          <w:lang w:eastAsia="zh-CN"/>
        </w:rPr>
        <w:t>实验</w:t>
      </w:r>
      <w:r>
        <w:rPr>
          <w:rFonts w:hint="eastAsia" w:ascii="宋体" w:hAnsi="宋体" w:cs="Arial"/>
          <w:sz w:val="21"/>
          <w:szCs w:val="21"/>
          <w:lang w:val="en-US" w:eastAsia="zh-CN"/>
        </w:rPr>
        <w:t>和中试生产</w:t>
      </w:r>
      <w:r>
        <w:rPr>
          <w:rFonts w:hint="eastAsia" w:ascii="宋体" w:hAnsi="宋体"/>
          <w:sz w:val="21"/>
          <w:szCs w:val="21"/>
          <w:lang w:eastAsia="zh-CN"/>
        </w:rPr>
        <w:t>。</w:t>
      </w:r>
      <w:permEnd w:id="7"/>
    </w:p>
    <w:p>
      <w:pPr>
        <w:pStyle w:val="30"/>
        <w:numPr>
          <w:ilvl w:val="0"/>
          <w:numId w:val="3"/>
        </w:numPr>
        <w:spacing w:after="158" w:afterLines="50"/>
        <w:ind w:left="426" w:hanging="426" w:hangingChars="202"/>
        <w:outlineLvl w:val="0"/>
        <w:rPr>
          <w:rFonts w:ascii="Times New Roman" w:hAnsi="Times New Roman"/>
          <w:szCs w:val="21"/>
        </w:rPr>
      </w:pPr>
      <w:bookmarkStart w:id="24" w:name="_Toc522716120"/>
      <w:r>
        <w:rPr>
          <w:rFonts w:ascii="Times New Roman" w:hAnsi="Times New Roman"/>
          <w:b/>
          <w:szCs w:val="21"/>
        </w:rPr>
        <w:t>安装要求</w:t>
      </w:r>
      <w:bookmarkEnd w:id="24"/>
      <w:bookmarkStart w:id="49" w:name="_GoBack"/>
      <w:bookmarkEnd w:id="49"/>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3"/>
        <w:gridCol w:w="7122"/>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tblHeader/>
          <w:jc w:val="center"/>
        </w:trPr>
        <w:tc>
          <w:tcPr>
            <w:tcW w:w="1313" w:type="dxa"/>
            <w:shd w:val="clear" w:color="auto" w:fill="D9D9D9"/>
            <w:vAlign w:val="center"/>
          </w:tcPr>
          <w:p>
            <w:pPr>
              <w:jc w:val="center"/>
              <w:rPr>
                <w:b/>
                <w:szCs w:val="21"/>
              </w:rPr>
            </w:pPr>
            <w:bookmarkStart w:id="25" w:name="OLE_LINK2"/>
            <w:bookmarkStart w:id="26" w:name="OLE_LINK1"/>
            <w:r>
              <w:rPr>
                <w:b/>
                <w:szCs w:val="21"/>
              </w:rPr>
              <w:t>编号</w:t>
            </w:r>
          </w:p>
        </w:tc>
        <w:tc>
          <w:tcPr>
            <w:tcW w:w="7122" w:type="dxa"/>
            <w:shd w:val="clear" w:color="auto" w:fill="D9D9D9"/>
            <w:vAlign w:val="center"/>
          </w:tcPr>
          <w:p>
            <w:pPr>
              <w:jc w:val="center"/>
              <w:rPr>
                <w:b/>
                <w:szCs w:val="21"/>
                <w:lang w:eastAsia="zh-CN"/>
              </w:rPr>
            </w:pPr>
            <w:r>
              <w:rPr>
                <w:b/>
                <w:szCs w:val="21"/>
                <w:lang w:eastAsia="zh-CN"/>
              </w:rPr>
              <w:t>需求</w:t>
            </w:r>
          </w:p>
        </w:tc>
        <w:tc>
          <w:tcPr>
            <w:tcW w:w="2128"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8D8D8"/>
            <w:vAlign w:val="center"/>
          </w:tcPr>
          <w:p>
            <w:pPr>
              <w:pStyle w:val="30"/>
              <w:numPr>
                <w:ilvl w:val="0"/>
                <w:numId w:val="6"/>
              </w:numPr>
              <w:ind w:firstLineChars="0"/>
              <w:rPr>
                <w:rFonts w:ascii="Times New Roman" w:hAnsi="Times New Roman"/>
                <w:szCs w:val="21"/>
              </w:rPr>
            </w:pPr>
          </w:p>
        </w:tc>
        <w:tc>
          <w:tcPr>
            <w:tcW w:w="9250" w:type="dxa"/>
            <w:gridSpan w:val="2"/>
            <w:shd w:val="clear" w:color="auto" w:fill="D9D9D9"/>
            <w:vAlign w:val="center"/>
          </w:tcPr>
          <w:p>
            <w:pPr>
              <w:jc w:val="both"/>
              <w:rPr>
                <w:szCs w:val="21"/>
                <w:lang w:eastAsia="zh-CN"/>
              </w:rPr>
            </w:pPr>
            <w:r>
              <w:rPr>
                <w:szCs w:val="21"/>
                <w:lang w:eastAsia="zh-CN"/>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FFFFFF"/>
            <w:vAlign w:val="center"/>
          </w:tcPr>
          <w:p>
            <w:pPr>
              <w:pStyle w:val="30"/>
              <w:numPr>
                <w:ilvl w:val="0"/>
                <w:numId w:val="7"/>
              </w:numPr>
              <w:ind w:left="470" w:hanging="120" w:firstLineChars="0"/>
              <w:rPr>
                <w:rFonts w:ascii="Times New Roman" w:hAnsi="Times New Roman"/>
                <w:szCs w:val="21"/>
              </w:rPr>
            </w:pPr>
            <w:permStart w:id="8" w:edGrp="everyone"/>
          </w:p>
        </w:tc>
        <w:tc>
          <w:tcPr>
            <w:tcW w:w="7122" w:type="dxa"/>
            <w:vAlign w:val="center"/>
          </w:tcPr>
          <w:p>
            <w:pPr>
              <w:tabs>
                <w:tab w:val="left" w:pos="5827"/>
              </w:tabs>
              <w:spacing w:line="276" w:lineRule="auto"/>
              <w:jc w:val="both"/>
              <w:rPr>
                <w:szCs w:val="21"/>
                <w:lang w:eastAsia="zh-CN"/>
              </w:rPr>
            </w:pPr>
            <w:r>
              <w:rPr>
                <w:rFonts w:hint="eastAsia"/>
                <w:szCs w:val="21"/>
                <w:lang w:eastAsia="zh-CN"/>
              </w:rPr>
              <w:t>抗体研究室生产车间细胞培养间</w:t>
            </w:r>
            <w:r>
              <w:rPr>
                <w:rStyle w:val="22"/>
                <w:rFonts w:hint="eastAsia"/>
                <w:lang w:eastAsia="zh-CN"/>
              </w:rPr>
              <w:tab/>
            </w:r>
          </w:p>
        </w:tc>
        <w:tc>
          <w:tcPr>
            <w:tcW w:w="2128" w:type="dxa"/>
            <w:vAlign w:val="center"/>
          </w:tcPr>
          <w:p>
            <w:pPr>
              <w:jc w:val="both"/>
              <w:rPr>
                <w:i/>
                <w:szCs w:val="21"/>
                <w:lang w:val="en-US" w:eastAsia="zh-CN"/>
              </w:rPr>
            </w:pPr>
            <w:r>
              <w:rPr>
                <w:rFonts w:hint="eastAsia"/>
                <w:iCs/>
                <w:szCs w:val="21"/>
                <w:lang w:val="en-US" w:eastAsia="zh-CN"/>
              </w:rPr>
              <w:t>关键</w:t>
            </w:r>
          </w:p>
        </w:tc>
      </w:tr>
      <w:perm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8D8D8"/>
            <w:vAlign w:val="center"/>
          </w:tcPr>
          <w:p>
            <w:pPr>
              <w:pStyle w:val="30"/>
              <w:numPr>
                <w:ilvl w:val="0"/>
                <w:numId w:val="6"/>
              </w:numPr>
              <w:ind w:firstLineChars="0"/>
              <w:rPr>
                <w:rFonts w:ascii="Times New Roman" w:hAnsi="Times New Roman"/>
                <w:szCs w:val="21"/>
              </w:rPr>
            </w:pPr>
          </w:p>
        </w:tc>
        <w:tc>
          <w:tcPr>
            <w:tcW w:w="9250"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FFFFFF"/>
            <w:vAlign w:val="center"/>
          </w:tcPr>
          <w:p>
            <w:pPr>
              <w:pStyle w:val="30"/>
              <w:numPr>
                <w:ilvl w:val="0"/>
                <w:numId w:val="7"/>
              </w:numPr>
              <w:ind w:left="470" w:hanging="120" w:firstLineChars="0"/>
              <w:rPr>
                <w:rFonts w:ascii="Times New Roman" w:hAnsi="Times New Roman"/>
                <w:szCs w:val="21"/>
              </w:rPr>
            </w:pPr>
            <w:permStart w:id="9" w:edGrp="everyone"/>
          </w:p>
        </w:tc>
        <w:tc>
          <w:tcPr>
            <w:tcW w:w="7122" w:type="dxa"/>
            <w:vAlign w:val="center"/>
          </w:tcPr>
          <w:p>
            <w:pPr>
              <w:spacing w:line="276" w:lineRule="auto"/>
              <w:jc w:val="both"/>
              <w:rPr>
                <w:i/>
                <w:szCs w:val="21"/>
                <w:lang w:eastAsia="zh-CN"/>
              </w:rPr>
            </w:pPr>
            <w:r>
              <w:rPr>
                <w:rFonts w:hint="eastAsia" w:ascii="宋体" w:hAnsi="宋体"/>
                <w:szCs w:val="21"/>
                <w:lang w:eastAsia="zh-CN"/>
              </w:rPr>
              <w:t>尺寸必须符合车间房间布局</w:t>
            </w:r>
          </w:p>
        </w:tc>
        <w:tc>
          <w:tcPr>
            <w:tcW w:w="2128" w:type="dxa"/>
            <w:vAlign w:val="center"/>
          </w:tcPr>
          <w:p>
            <w:pPr>
              <w:jc w:val="both"/>
              <w:rPr>
                <w:szCs w:val="21"/>
                <w:lang w:val="en-US" w:eastAsia="zh-CN"/>
              </w:rPr>
            </w:pPr>
            <w:r>
              <w:rPr>
                <w:rFonts w:hint="eastAsia"/>
                <w:szCs w:val="21"/>
                <w:lang w:val="en-US" w:eastAsia="zh-CN"/>
              </w:rPr>
              <w:t>关键</w:t>
            </w:r>
          </w:p>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FFFFFF"/>
            <w:vAlign w:val="center"/>
          </w:tcPr>
          <w:p>
            <w:pPr>
              <w:pStyle w:val="30"/>
              <w:numPr>
                <w:ilvl w:val="0"/>
                <w:numId w:val="7"/>
              </w:numPr>
              <w:ind w:left="470" w:hanging="120" w:firstLineChars="0"/>
              <w:rPr>
                <w:rFonts w:ascii="Times New Roman" w:hAnsi="Times New Roman"/>
                <w:szCs w:val="21"/>
              </w:rPr>
            </w:pPr>
            <w:permStart w:id="10" w:edGrp="everyone"/>
          </w:p>
        </w:tc>
        <w:tc>
          <w:tcPr>
            <w:tcW w:w="7122" w:type="dxa"/>
            <w:vAlign w:val="center"/>
          </w:tcPr>
          <w:p>
            <w:pPr>
              <w:spacing w:line="276" w:lineRule="auto"/>
              <w:jc w:val="both"/>
              <w:rPr>
                <w:szCs w:val="21"/>
                <w:lang w:val="en-US" w:eastAsia="zh-CN"/>
              </w:rPr>
            </w:pPr>
            <w:r>
              <w:rPr>
                <w:szCs w:val="21"/>
                <w:lang w:eastAsia="zh-CN"/>
              </w:rPr>
              <w:t>设备的形式尺寸应符合制造商说明书及技术文件规定的要求。</w:t>
            </w:r>
          </w:p>
        </w:tc>
        <w:tc>
          <w:tcPr>
            <w:tcW w:w="2128" w:type="dxa"/>
            <w:vAlign w:val="center"/>
          </w:tcPr>
          <w:p>
            <w:pPr>
              <w:jc w:val="both"/>
              <w:rPr>
                <w:szCs w:val="21"/>
                <w:lang w:eastAsia="zh-CN"/>
              </w:rPr>
            </w:pPr>
            <w:r>
              <w:rPr>
                <w:rFonts w:hint="eastAsia"/>
                <w:szCs w:val="21"/>
                <w:lang w:val="en-US"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8D8D8"/>
            <w:vAlign w:val="center"/>
          </w:tcPr>
          <w:p>
            <w:pPr>
              <w:pStyle w:val="30"/>
              <w:numPr>
                <w:ilvl w:val="0"/>
                <w:numId w:val="6"/>
              </w:numPr>
              <w:ind w:firstLineChars="0"/>
              <w:rPr>
                <w:rFonts w:ascii="Times New Roman" w:hAnsi="Times New Roman"/>
                <w:szCs w:val="21"/>
              </w:rPr>
            </w:pPr>
          </w:p>
        </w:tc>
        <w:tc>
          <w:tcPr>
            <w:tcW w:w="9250"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FFFFFF"/>
            <w:vAlign w:val="center"/>
          </w:tcPr>
          <w:p>
            <w:pPr>
              <w:pStyle w:val="30"/>
              <w:numPr>
                <w:ilvl w:val="0"/>
                <w:numId w:val="7"/>
              </w:numPr>
              <w:ind w:left="470" w:hanging="120" w:firstLineChars="0"/>
              <w:rPr>
                <w:rFonts w:ascii="Times New Roman" w:hAnsi="Times New Roman"/>
                <w:szCs w:val="21"/>
              </w:rPr>
            </w:pPr>
            <w:permStart w:id="11" w:edGrp="everyone"/>
          </w:p>
        </w:tc>
        <w:tc>
          <w:tcPr>
            <w:tcW w:w="7122" w:type="dxa"/>
            <w:vAlign w:val="center"/>
          </w:tcPr>
          <w:p>
            <w:pPr>
              <w:pStyle w:val="8"/>
              <w:rPr>
                <w:rFonts w:ascii="宋体"/>
                <w:sz w:val="21"/>
                <w:szCs w:val="21"/>
                <w:lang w:eastAsia="zh-CN"/>
              </w:rPr>
            </w:pPr>
            <w:r>
              <w:rPr>
                <w:rFonts w:hint="eastAsia" w:ascii="宋体" w:hAnsi="宋体"/>
                <w:sz w:val="21"/>
                <w:szCs w:val="21"/>
                <w:lang w:eastAsia="zh-CN"/>
              </w:rPr>
              <w:t>重量（</w:t>
            </w:r>
            <w:r>
              <w:rPr>
                <w:rFonts w:ascii="宋体" w:hAnsi="宋体"/>
                <w:sz w:val="21"/>
                <w:szCs w:val="21"/>
                <w:lang w:eastAsia="zh-CN"/>
              </w:rPr>
              <w:t>kg</w:t>
            </w:r>
            <w:r>
              <w:rPr>
                <w:rFonts w:hint="eastAsia" w:ascii="宋体" w:hAnsi="宋体"/>
                <w:sz w:val="21"/>
                <w:szCs w:val="21"/>
                <w:lang w:eastAsia="zh-CN"/>
              </w:rPr>
              <w:t>）其重量不超出房间地面承重要求。</w:t>
            </w:r>
          </w:p>
        </w:tc>
        <w:tc>
          <w:tcPr>
            <w:tcW w:w="2128" w:type="dxa"/>
            <w:vAlign w:val="center"/>
          </w:tcPr>
          <w:p>
            <w:pPr>
              <w:jc w:val="both"/>
              <w:rPr>
                <w:szCs w:val="21"/>
                <w:lang w:eastAsia="zh-CN"/>
              </w:rPr>
            </w:pPr>
            <w:r>
              <w:rPr>
                <w:rFonts w:hint="eastAsia"/>
                <w:szCs w:val="21"/>
                <w:lang w:val="en-US" w:eastAsia="zh-CN"/>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8D8D8"/>
            <w:vAlign w:val="center"/>
          </w:tcPr>
          <w:p>
            <w:pPr>
              <w:pStyle w:val="30"/>
              <w:numPr>
                <w:ilvl w:val="0"/>
                <w:numId w:val="6"/>
              </w:numPr>
              <w:ind w:firstLineChars="0"/>
              <w:rPr>
                <w:rFonts w:ascii="Times New Roman" w:hAnsi="Times New Roman"/>
                <w:szCs w:val="21"/>
              </w:rPr>
            </w:pPr>
          </w:p>
        </w:tc>
        <w:tc>
          <w:tcPr>
            <w:tcW w:w="9250"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8D8D8"/>
            <w:vAlign w:val="center"/>
          </w:tcPr>
          <w:p>
            <w:pPr>
              <w:pStyle w:val="30"/>
              <w:ind w:firstLine="0" w:firstLineChars="0"/>
              <w:rPr>
                <w:rFonts w:ascii="Times New Roman" w:hAnsi="Times New Roman"/>
                <w:szCs w:val="21"/>
                <w:highlight w:val="darkYellow"/>
              </w:rPr>
            </w:pPr>
            <w:permStart w:id="12" w:edGrp="everyone"/>
          </w:p>
        </w:tc>
        <w:tc>
          <w:tcPr>
            <w:tcW w:w="9250" w:type="dxa"/>
            <w:gridSpan w:val="2"/>
            <w:vAlign w:val="center"/>
          </w:tcPr>
          <w:p>
            <w:pPr>
              <w:jc w:val="both"/>
              <w:rPr>
                <w:sz w:val="18"/>
                <w:szCs w:val="18"/>
                <w:lang w:eastAsia="zh-CN"/>
              </w:rPr>
            </w:pPr>
            <w:r>
              <w:rPr>
                <w:szCs w:val="18"/>
              </w:rPr>
              <w:t>N/A</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8D8D8"/>
            <w:vAlign w:val="center"/>
          </w:tcPr>
          <w:p>
            <w:pPr>
              <w:pStyle w:val="30"/>
              <w:numPr>
                <w:ilvl w:val="0"/>
                <w:numId w:val="6"/>
              </w:numPr>
              <w:ind w:firstLineChars="0"/>
              <w:rPr>
                <w:rFonts w:ascii="Times New Roman" w:hAnsi="Times New Roman"/>
                <w:szCs w:val="21"/>
              </w:rPr>
            </w:pPr>
          </w:p>
        </w:tc>
        <w:tc>
          <w:tcPr>
            <w:tcW w:w="9250"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FFFFFF"/>
            <w:vAlign w:val="center"/>
          </w:tcPr>
          <w:p>
            <w:pPr>
              <w:pStyle w:val="30"/>
              <w:numPr>
                <w:ilvl w:val="0"/>
                <w:numId w:val="7"/>
              </w:numPr>
              <w:ind w:left="470" w:hanging="120" w:firstLineChars="0"/>
              <w:rPr>
                <w:rFonts w:ascii="Times New Roman" w:hAnsi="Times New Roman"/>
                <w:szCs w:val="21"/>
              </w:rPr>
            </w:pPr>
            <w:permStart w:id="13" w:edGrp="everyone"/>
          </w:p>
        </w:tc>
        <w:tc>
          <w:tcPr>
            <w:tcW w:w="7122" w:type="dxa"/>
            <w:vAlign w:val="center"/>
          </w:tcPr>
          <w:p>
            <w:pPr>
              <w:spacing w:line="276" w:lineRule="auto"/>
              <w:jc w:val="both"/>
              <w:rPr>
                <w:szCs w:val="21"/>
                <w:lang w:eastAsia="zh-CN"/>
              </w:rPr>
            </w:pPr>
            <w:r>
              <w:rPr>
                <w:lang w:eastAsia="zh-CN"/>
              </w:rPr>
              <w:t>适用于我公司</w:t>
            </w:r>
            <w:r>
              <w:rPr>
                <w:iCs/>
                <w:lang w:eastAsia="zh-CN"/>
              </w:rPr>
              <w:t>工作环境</w:t>
            </w:r>
            <w:r>
              <w:rPr>
                <w:lang w:eastAsia="zh-CN"/>
              </w:rPr>
              <w:t>温度：能适应</w:t>
            </w:r>
            <w:r>
              <w:rPr>
                <w:rFonts w:hint="eastAsia"/>
                <w:lang w:eastAsia="zh-CN"/>
              </w:rPr>
              <w:t>10</w:t>
            </w:r>
            <w:r>
              <w:rPr>
                <w:rFonts w:hint="eastAsia" w:ascii="宋体" w:hAnsi="宋体" w:cs="宋体"/>
                <w:lang w:eastAsia="zh-CN"/>
              </w:rPr>
              <w:t>℃</w:t>
            </w:r>
            <w:r>
              <w:rPr>
                <w:lang w:eastAsia="zh-CN"/>
              </w:rPr>
              <w:t>～</w:t>
            </w:r>
            <w:r>
              <w:rPr>
                <w:rFonts w:hint="eastAsia"/>
                <w:lang w:val="en-US" w:eastAsia="zh-CN"/>
              </w:rPr>
              <w:t>50</w:t>
            </w:r>
            <w:r>
              <w:rPr>
                <w:rFonts w:hint="eastAsia" w:ascii="宋体" w:hAnsi="宋体" w:cs="宋体"/>
                <w:lang w:eastAsia="zh-CN"/>
              </w:rPr>
              <w:t>℃</w:t>
            </w:r>
            <w:r>
              <w:rPr>
                <w:lang w:eastAsia="zh-CN"/>
              </w:rPr>
              <w:t>环境</w:t>
            </w:r>
          </w:p>
        </w:tc>
        <w:tc>
          <w:tcPr>
            <w:tcW w:w="2128" w:type="dxa"/>
            <w:vAlign w:val="center"/>
          </w:tcPr>
          <w:p>
            <w:pPr>
              <w:jc w:val="both"/>
              <w:rPr>
                <w:szCs w:val="21"/>
                <w:lang w:val="en-US" w:eastAsia="zh-CN"/>
              </w:rPr>
            </w:pPr>
            <w:r>
              <w:rPr>
                <w:rFonts w:hint="eastAsia"/>
                <w:szCs w:val="21"/>
                <w:lang w:val="en-US" w:eastAsia="zh-CN"/>
              </w:rPr>
              <w:t>关键</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FFFFFF"/>
            <w:vAlign w:val="center"/>
          </w:tcPr>
          <w:p>
            <w:pPr>
              <w:pStyle w:val="30"/>
              <w:numPr>
                <w:ilvl w:val="0"/>
                <w:numId w:val="7"/>
              </w:numPr>
              <w:ind w:left="470" w:hanging="120" w:firstLineChars="0"/>
              <w:rPr>
                <w:rFonts w:ascii="Times New Roman" w:hAnsi="Times New Roman"/>
                <w:szCs w:val="21"/>
              </w:rPr>
            </w:pPr>
            <w:permStart w:id="14" w:edGrp="everyone"/>
          </w:p>
        </w:tc>
        <w:tc>
          <w:tcPr>
            <w:tcW w:w="7122" w:type="dxa"/>
            <w:vAlign w:val="center"/>
          </w:tcPr>
          <w:p>
            <w:pPr>
              <w:spacing w:line="276" w:lineRule="auto"/>
              <w:jc w:val="both"/>
              <w:rPr>
                <w:szCs w:val="21"/>
                <w:lang w:eastAsia="zh-CN"/>
              </w:rPr>
            </w:pPr>
            <w:r>
              <w:rPr>
                <w:lang w:eastAsia="zh-CN"/>
              </w:rPr>
              <w:t>适用于我公司工作环境湿度：至少包括</w:t>
            </w:r>
            <w:r>
              <w:rPr>
                <w:rFonts w:hint="eastAsia"/>
                <w:lang w:val="en-US" w:eastAsia="zh-CN"/>
              </w:rPr>
              <w:t>10</w:t>
            </w:r>
            <w:r>
              <w:rPr>
                <w:lang w:eastAsia="zh-CN"/>
              </w:rPr>
              <w:t>%～</w:t>
            </w:r>
            <w:r>
              <w:rPr>
                <w:rFonts w:hint="eastAsia"/>
                <w:lang w:val="en-US" w:eastAsia="zh-CN"/>
              </w:rPr>
              <w:t>90</w:t>
            </w:r>
            <w:r>
              <w:rPr>
                <w:lang w:eastAsia="zh-CN"/>
              </w:rPr>
              <w:t>%</w:t>
            </w:r>
          </w:p>
        </w:tc>
        <w:tc>
          <w:tcPr>
            <w:tcW w:w="2128" w:type="dxa"/>
            <w:vAlign w:val="center"/>
          </w:tcPr>
          <w:p>
            <w:pPr>
              <w:jc w:val="both"/>
              <w:rPr>
                <w:szCs w:val="21"/>
                <w:lang w:eastAsia="zh-CN"/>
              </w:rPr>
            </w:pPr>
            <w:r>
              <w:rPr>
                <w:rFonts w:hint="eastAsia"/>
                <w:szCs w:val="21"/>
                <w:lang w:val="en-US" w:eastAsia="zh-CN"/>
              </w:rPr>
              <w:t>关键</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FFFFFF"/>
            <w:vAlign w:val="center"/>
          </w:tcPr>
          <w:p>
            <w:pPr>
              <w:pStyle w:val="30"/>
              <w:numPr>
                <w:ilvl w:val="0"/>
                <w:numId w:val="7"/>
              </w:numPr>
              <w:ind w:left="470" w:hanging="120" w:firstLineChars="0"/>
              <w:rPr>
                <w:rFonts w:ascii="Times New Roman" w:hAnsi="Times New Roman"/>
                <w:szCs w:val="21"/>
              </w:rPr>
            </w:pPr>
            <w:permStart w:id="15" w:edGrp="everyone"/>
          </w:p>
        </w:tc>
        <w:tc>
          <w:tcPr>
            <w:tcW w:w="7122" w:type="dxa"/>
            <w:vAlign w:val="center"/>
          </w:tcPr>
          <w:p>
            <w:pPr>
              <w:spacing w:line="276" w:lineRule="auto"/>
              <w:jc w:val="both"/>
              <w:rPr>
                <w:lang w:eastAsia="zh-CN"/>
              </w:rPr>
            </w:pPr>
            <w:r>
              <w:rPr>
                <w:lang w:eastAsia="zh-CN"/>
              </w:rPr>
              <w:t>适用于我公司工作环境洁净级别：</w:t>
            </w:r>
            <w:r>
              <w:rPr>
                <w:rFonts w:hint="eastAsia"/>
                <w:lang w:val="en-US" w:eastAsia="zh-CN"/>
              </w:rPr>
              <w:t>C级</w:t>
            </w:r>
          </w:p>
        </w:tc>
        <w:tc>
          <w:tcPr>
            <w:tcW w:w="2128" w:type="dxa"/>
            <w:vAlign w:val="center"/>
          </w:tcPr>
          <w:p>
            <w:pPr>
              <w:jc w:val="both"/>
              <w:rPr>
                <w:szCs w:val="21"/>
                <w:lang w:eastAsia="zh-CN"/>
              </w:rPr>
            </w:pPr>
            <w:r>
              <w:rPr>
                <w:rFonts w:hint="eastAsia"/>
                <w:szCs w:val="21"/>
                <w:lang w:val="en-US" w:eastAsia="zh-CN"/>
              </w:rPr>
              <w:t>关键</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8D8D8"/>
            <w:vAlign w:val="center"/>
          </w:tcPr>
          <w:p>
            <w:pPr>
              <w:pStyle w:val="30"/>
              <w:numPr>
                <w:ilvl w:val="0"/>
                <w:numId w:val="6"/>
              </w:numPr>
              <w:ind w:firstLineChars="0"/>
              <w:rPr>
                <w:rFonts w:ascii="Times New Roman" w:hAnsi="Times New Roman"/>
                <w:szCs w:val="21"/>
              </w:rPr>
            </w:pPr>
          </w:p>
        </w:tc>
        <w:tc>
          <w:tcPr>
            <w:tcW w:w="9250" w:type="dxa"/>
            <w:gridSpan w:val="2"/>
            <w:shd w:val="clear" w:color="auto" w:fill="D9D9D9"/>
            <w:vAlign w:val="center"/>
          </w:tcPr>
          <w:p>
            <w:pPr>
              <w:jc w:val="both"/>
              <w:rPr>
                <w:szCs w:val="21"/>
                <w:lang w:eastAsia="zh-CN"/>
              </w:rPr>
            </w:pPr>
            <w:r>
              <w:rPr>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FFFFFF"/>
            <w:vAlign w:val="center"/>
          </w:tcPr>
          <w:p>
            <w:pPr>
              <w:pStyle w:val="30"/>
              <w:numPr>
                <w:ilvl w:val="0"/>
                <w:numId w:val="7"/>
              </w:numPr>
              <w:ind w:left="470" w:hanging="120" w:firstLineChars="0"/>
              <w:rPr>
                <w:rFonts w:ascii="Times New Roman" w:hAnsi="Times New Roman"/>
                <w:szCs w:val="21"/>
              </w:rPr>
            </w:pPr>
            <w:permStart w:id="16" w:edGrp="everyone"/>
          </w:p>
        </w:tc>
        <w:tc>
          <w:tcPr>
            <w:tcW w:w="7122" w:type="dxa"/>
            <w:vAlign w:val="center"/>
          </w:tcPr>
          <w:p>
            <w:pPr>
              <w:spacing w:line="276" w:lineRule="auto"/>
              <w:jc w:val="both"/>
              <w:rPr>
                <w:lang w:eastAsia="zh-CN"/>
              </w:rPr>
            </w:pPr>
            <w:r>
              <w:rPr>
                <w:lang w:eastAsia="zh-CN"/>
              </w:rPr>
              <w:t>适用于我公司交流电电源：～220±10%V，50±1Hz</w:t>
            </w:r>
          </w:p>
        </w:tc>
        <w:tc>
          <w:tcPr>
            <w:tcW w:w="2128" w:type="dxa"/>
            <w:vAlign w:val="center"/>
          </w:tcPr>
          <w:p>
            <w:pPr>
              <w:jc w:val="both"/>
              <w:rPr>
                <w:szCs w:val="21"/>
                <w:lang w:val="en-US" w:eastAsia="zh-CN"/>
              </w:rPr>
            </w:pPr>
            <w:r>
              <w:rPr>
                <w:rFonts w:hint="eastAsia"/>
                <w:szCs w:val="21"/>
                <w:lang w:val="en-US" w:eastAsia="zh-CN"/>
              </w:rPr>
              <w:t>关键</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8D8D8"/>
            <w:vAlign w:val="center"/>
          </w:tcPr>
          <w:p>
            <w:pPr>
              <w:pStyle w:val="30"/>
              <w:numPr>
                <w:ilvl w:val="0"/>
                <w:numId w:val="6"/>
              </w:numPr>
              <w:ind w:firstLineChars="0"/>
              <w:rPr>
                <w:rFonts w:ascii="Times New Roman" w:hAnsi="Times New Roman"/>
                <w:szCs w:val="21"/>
              </w:rPr>
            </w:pPr>
          </w:p>
        </w:tc>
        <w:tc>
          <w:tcPr>
            <w:tcW w:w="9250" w:type="dxa"/>
            <w:gridSpan w:val="2"/>
            <w:shd w:val="clear" w:color="auto" w:fill="D8D8D8"/>
            <w:vAlign w:val="center"/>
          </w:tcPr>
          <w:p>
            <w:pPr>
              <w:jc w:val="both"/>
              <w:rPr>
                <w:szCs w:val="21"/>
                <w:lang w:eastAsia="zh-CN"/>
              </w:rPr>
            </w:pPr>
            <w:r>
              <w:rPr>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FFFFFF"/>
            <w:vAlign w:val="center"/>
          </w:tcPr>
          <w:p>
            <w:pPr>
              <w:pStyle w:val="30"/>
              <w:numPr>
                <w:ilvl w:val="0"/>
                <w:numId w:val="7"/>
              </w:numPr>
              <w:ind w:left="470" w:hanging="120" w:firstLineChars="0"/>
              <w:rPr>
                <w:rFonts w:ascii="Times New Roman" w:hAnsi="Times New Roman"/>
                <w:szCs w:val="21"/>
              </w:rPr>
            </w:pPr>
            <w:permStart w:id="17" w:edGrp="everyone"/>
          </w:p>
        </w:tc>
        <w:tc>
          <w:tcPr>
            <w:tcW w:w="7122" w:type="dxa"/>
            <w:vAlign w:val="center"/>
          </w:tcPr>
          <w:p>
            <w:pPr>
              <w:spacing w:line="276" w:lineRule="auto"/>
              <w:jc w:val="both"/>
              <w:rPr>
                <w:i/>
                <w:szCs w:val="21"/>
                <w:lang w:eastAsia="zh-CN"/>
              </w:rPr>
            </w:pPr>
            <w:r>
              <w:rPr>
                <w:rFonts w:hint="eastAsia" w:ascii="宋体" w:hAnsi="宋体"/>
                <w:szCs w:val="21"/>
                <w:lang w:eastAsia="zh-CN"/>
              </w:rPr>
              <w:t>设备外观应端正、整齐，不得有明显的偏歪、毛刺和锈蚀等缺陷。</w:t>
            </w:r>
            <w:r>
              <w:rPr>
                <w:rFonts w:hint="eastAsia"/>
                <w:szCs w:val="21"/>
                <w:lang w:eastAsia="zh-CN"/>
              </w:rPr>
              <w:t>表面应易于清洁消毒，耐腐蚀</w:t>
            </w:r>
            <w:r>
              <w:rPr>
                <w:szCs w:val="21"/>
                <w:lang w:eastAsia="zh-CN"/>
              </w:rPr>
              <w:t>。</w:t>
            </w:r>
            <w:r>
              <w:rPr>
                <w:rFonts w:hint="eastAsia" w:ascii="宋体" w:hAnsi="宋体"/>
                <w:szCs w:val="21"/>
                <w:lang w:eastAsia="zh-CN"/>
              </w:rPr>
              <w:t>设备内部表面不得有凹陷、毛刺和锈蚀等缺陷，且表面易于清洁消毒。</w:t>
            </w:r>
          </w:p>
        </w:tc>
        <w:tc>
          <w:tcPr>
            <w:tcW w:w="2128"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FFFFFF"/>
            <w:vAlign w:val="center"/>
          </w:tcPr>
          <w:p>
            <w:pPr>
              <w:pStyle w:val="30"/>
              <w:numPr>
                <w:ilvl w:val="0"/>
                <w:numId w:val="7"/>
              </w:numPr>
              <w:ind w:left="470" w:hanging="120" w:firstLineChars="0"/>
              <w:rPr>
                <w:rFonts w:ascii="Times New Roman" w:hAnsi="Times New Roman"/>
                <w:szCs w:val="21"/>
              </w:rPr>
            </w:pPr>
          </w:p>
        </w:tc>
        <w:tc>
          <w:tcPr>
            <w:tcW w:w="7122" w:type="dxa"/>
            <w:vAlign w:val="center"/>
          </w:tcPr>
          <w:p>
            <w:pPr>
              <w:spacing w:line="276" w:lineRule="auto"/>
              <w:jc w:val="both"/>
              <w:rPr>
                <w:szCs w:val="21"/>
                <w:lang w:eastAsia="zh-CN"/>
              </w:rPr>
            </w:pPr>
            <w:r>
              <w:rPr>
                <w:szCs w:val="21"/>
                <w:lang w:val="en-US" w:eastAsia="zh-CN"/>
              </w:rPr>
              <w:t>标识</w:t>
            </w:r>
            <w:r>
              <w:rPr>
                <w:szCs w:val="21"/>
                <w:lang w:eastAsia="zh-CN"/>
              </w:rPr>
              <w:t>：至少应有以下永久贴牢和清楚易认的标识：</w:t>
            </w:r>
          </w:p>
          <w:p>
            <w:pPr>
              <w:numPr>
                <w:ilvl w:val="1"/>
                <w:numId w:val="7"/>
              </w:numPr>
              <w:tabs>
                <w:tab w:val="left" w:pos="367"/>
                <w:tab w:val="clear" w:pos="1440"/>
              </w:tabs>
              <w:spacing w:line="276" w:lineRule="auto"/>
              <w:ind w:left="367" w:hanging="360"/>
              <w:jc w:val="both"/>
              <w:rPr>
                <w:szCs w:val="21"/>
                <w:lang w:eastAsia="zh-CN"/>
              </w:rPr>
            </w:pPr>
            <w:r>
              <w:rPr>
                <w:szCs w:val="21"/>
                <w:lang w:eastAsia="zh-CN"/>
              </w:rPr>
              <w:t>制造/供应单位；</w:t>
            </w:r>
          </w:p>
          <w:p>
            <w:pPr>
              <w:numPr>
                <w:ilvl w:val="1"/>
                <w:numId w:val="7"/>
              </w:numPr>
              <w:tabs>
                <w:tab w:val="left" w:pos="367"/>
                <w:tab w:val="clear" w:pos="1440"/>
              </w:tabs>
              <w:spacing w:line="276" w:lineRule="auto"/>
              <w:ind w:left="367" w:hanging="360"/>
              <w:jc w:val="both"/>
              <w:rPr>
                <w:szCs w:val="21"/>
                <w:lang w:eastAsia="zh-CN"/>
              </w:rPr>
            </w:pPr>
            <w:r>
              <w:rPr>
                <w:szCs w:val="21"/>
                <w:lang w:eastAsia="zh-CN"/>
              </w:rPr>
              <w:t>产品注册号；</w:t>
            </w:r>
          </w:p>
          <w:p>
            <w:pPr>
              <w:numPr>
                <w:ilvl w:val="1"/>
                <w:numId w:val="7"/>
              </w:numPr>
              <w:tabs>
                <w:tab w:val="left" w:pos="367"/>
                <w:tab w:val="clear" w:pos="1440"/>
              </w:tabs>
              <w:spacing w:line="276" w:lineRule="auto"/>
              <w:ind w:left="367" w:hanging="360"/>
              <w:jc w:val="both"/>
              <w:rPr>
                <w:szCs w:val="21"/>
                <w:lang w:eastAsia="zh-CN"/>
              </w:rPr>
            </w:pPr>
            <w:r>
              <w:rPr>
                <w:szCs w:val="21"/>
                <w:lang w:eastAsia="zh-CN"/>
              </w:rPr>
              <w:t>型号；</w:t>
            </w:r>
          </w:p>
          <w:p>
            <w:pPr>
              <w:numPr>
                <w:ilvl w:val="1"/>
                <w:numId w:val="7"/>
              </w:numPr>
              <w:tabs>
                <w:tab w:val="left" w:pos="367"/>
                <w:tab w:val="clear" w:pos="1440"/>
              </w:tabs>
              <w:spacing w:line="276" w:lineRule="auto"/>
              <w:ind w:left="367" w:hanging="360"/>
              <w:jc w:val="both"/>
              <w:rPr>
                <w:szCs w:val="21"/>
                <w:lang w:eastAsia="zh-CN"/>
              </w:rPr>
            </w:pPr>
            <w:r>
              <w:rPr>
                <w:szCs w:val="21"/>
                <w:lang w:eastAsia="zh-CN"/>
              </w:rPr>
              <w:t>生产日期或编号；</w:t>
            </w:r>
          </w:p>
          <w:p>
            <w:pPr>
              <w:numPr>
                <w:ilvl w:val="1"/>
                <w:numId w:val="7"/>
              </w:numPr>
              <w:tabs>
                <w:tab w:val="left" w:pos="367"/>
                <w:tab w:val="clear" w:pos="1440"/>
              </w:tabs>
              <w:spacing w:line="276" w:lineRule="auto"/>
              <w:ind w:left="367" w:hanging="360"/>
              <w:jc w:val="both"/>
              <w:rPr>
                <w:szCs w:val="21"/>
                <w:lang w:eastAsia="zh-CN"/>
              </w:rPr>
            </w:pPr>
            <w:r>
              <w:rPr>
                <w:lang w:eastAsia="zh-CN"/>
              </w:rPr>
              <w:t>对设备必要的说明；</w:t>
            </w:r>
          </w:p>
          <w:p>
            <w:pPr>
              <w:numPr>
                <w:ilvl w:val="1"/>
                <w:numId w:val="7"/>
              </w:numPr>
              <w:tabs>
                <w:tab w:val="left" w:pos="367"/>
                <w:tab w:val="clear" w:pos="1440"/>
              </w:tabs>
              <w:spacing w:line="276" w:lineRule="auto"/>
              <w:ind w:left="367" w:hanging="360"/>
              <w:jc w:val="both"/>
              <w:rPr>
                <w:szCs w:val="21"/>
                <w:lang w:eastAsia="zh-CN"/>
              </w:rPr>
            </w:pPr>
            <w:r>
              <w:t>安全标识。</w:t>
            </w:r>
          </w:p>
        </w:tc>
        <w:tc>
          <w:tcPr>
            <w:tcW w:w="2128" w:type="dxa"/>
            <w:vAlign w:val="center"/>
          </w:tcPr>
          <w:p>
            <w:pPr>
              <w:jc w:val="both"/>
              <w:rPr>
                <w:szCs w:val="21"/>
                <w:lang w:eastAsia="zh-CN"/>
              </w:rPr>
            </w:pPr>
            <w:r>
              <w:rPr>
                <w:rFonts w:hint="eastAsia"/>
                <w:szCs w:val="21"/>
                <w:lang w:val="en-US" w:eastAsia="zh-CN"/>
              </w:rPr>
              <w:t>关键</w:t>
            </w:r>
          </w:p>
        </w:tc>
      </w:tr>
      <w:bookmarkEnd w:id="25"/>
      <w:bookmarkEnd w:id="26"/>
      <w:permEnd w:id="17"/>
    </w:tbl>
    <w:p>
      <w:pPr>
        <w:pStyle w:val="30"/>
        <w:spacing w:after="158" w:afterLines="50"/>
        <w:ind w:left="425" w:firstLine="0" w:firstLineChars="0"/>
        <w:rPr>
          <w:rFonts w:ascii="Times New Roman" w:hAnsi="Times New Roman"/>
          <w:szCs w:val="21"/>
        </w:rPr>
      </w:pPr>
    </w:p>
    <w:p>
      <w:pPr>
        <w:pStyle w:val="30"/>
        <w:numPr>
          <w:ilvl w:val="0"/>
          <w:numId w:val="3"/>
        </w:numPr>
        <w:spacing w:after="158" w:afterLines="50"/>
        <w:ind w:left="426" w:hanging="426" w:hangingChars="202"/>
        <w:outlineLvl w:val="0"/>
        <w:rPr>
          <w:rFonts w:ascii="Times New Roman" w:hAnsi="Times New Roman"/>
          <w:b/>
        </w:rPr>
      </w:pPr>
      <w:bookmarkStart w:id="27" w:name="_Toc522107740"/>
      <w:bookmarkStart w:id="28" w:name="_Toc522716121"/>
      <w:r>
        <w:rPr>
          <w:rFonts w:ascii="Times New Roman" w:hAnsi="Times New Roman"/>
          <w:b/>
        </w:rPr>
        <w:t>运行要求</w:t>
      </w:r>
      <w:bookmarkEnd w:id="27"/>
      <w:bookmarkEnd w:id="28"/>
    </w:p>
    <w:p>
      <w:pPr>
        <w:pStyle w:val="31"/>
        <w:spacing w:before="0" w:line="360" w:lineRule="auto"/>
        <w:jc w:val="left"/>
        <w:rPr>
          <w:bCs/>
          <w:i/>
          <w:kern w:val="44"/>
          <w:szCs w:val="21"/>
          <w:lang w:eastAsia="zh-CN"/>
        </w:rPr>
      </w:pPr>
      <w:permStart w:id="18" w:edGrp="everyone"/>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3"/>
        <w:gridCol w:w="7122"/>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tblHeader/>
          <w:jc w:val="center"/>
        </w:trPr>
        <w:tc>
          <w:tcPr>
            <w:tcW w:w="1313" w:type="dxa"/>
            <w:shd w:val="clear" w:color="auto" w:fill="D9D9D9"/>
            <w:vAlign w:val="center"/>
          </w:tcPr>
          <w:p>
            <w:pPr>
              <w:jc w:val="center"/>
              <w:rPr>
                <w:b/>
                <w:szCs w:val="21"/>
              </w:rPr>
            </w:pPr>
            <w:r>
              <w:rPr>
                <w:b/>
                <w:szCs w:val="21"/>
              </w:rPr>
              <w:t>编</w:t>
            </w:r>
            <w:permEnd w:id="18"/>
            <w:r>
              <w:rPr>
                <w:b/>
                <w:szCs w:val="21"/>
              </w:rPr>
              <w:t>号</w:t>
            </w:r>
          </w:p>
        </w:tc>
        <w:tc>
          <w:tcPr>
            <w:tcW w:w="7122" w:type="dxa"/>
            <w:shd w:val="clear" w:color="auto" w:fill="D9D9D9"/>
            <w:vAlign w:val="center"/>
          </w:tcPr>
          <w:p>
            <w:pPr>
              <w:jc w:val="center"/>
              <w:rPr>
                <w:b/>
                <w:szCs w:val="21"/>
                <w:lang w:eastAsia="zh-CN"/>
              </w:rPr>
            </w:pPr>
            <w:r>
              <w:rPr>
                <w:b/>
                <w:szCs w:val="21"/>
                <w:lang w:eastAsia="zh-CN"/>
              </w:rPr>
              <w:t>需求</w:t>
            </w:r>
          </w:p>
        </w:tc>
        <w:tc>
          <w:tcPr>
            <w:tcW w:w="2128"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9D9D9"/>
            <w:vAlign w:val="center"/>
          </w:tcPr>
          <w:p>
            <w:pPr>
              <w:pStyle w:val="30"/>
              <w:numPr>
                <w:ilvl w:val="0"/>
                <w:numId w:val="8"/>
              </w:numPr>
              <w:ind w:firstLineChars="0"/>
              <w:rPr>
                <w:rFonts w:ascii="Times New Roman" w:hAnsi="Times New Roman"/>
                <w:szCs w:val="21"/>
              </w:rPr>
            </w:pPr>
          </w:p>
        </w:tc>
        <w:tc>
          <w:tcPr>
            <w:tcW w:w="9250" w:type="dxa"/>
            <w:gridSpan w:val="2"/>
            <w:shd w:val="clear" w:color="auto" w:fill="D9D9D9"/>
            <w:vAlign w:val="center"/>
          </w:tcPr>
          <w:p>
            <w:pPr>
              <w:jc w:val="both"/>
              <w:rPr>
                <w:szCs w:val="21"/>
                <w:lang w:eastAsia="zh-CN"/>
              </w:rPr>
            </w:pPr>
            <w:r>
              <w:rPr>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8D8D8"/>
            <w:vAlign w:val="center"/>
          </w:tcPr>
          <w:p>
            <w:pPr>
              <w:pStyle w:val="30"/>
              <w:ind w:firstLine="0" w:firstLineChars="0"/>
              <w:rPr>
                <w:rFonts w:ascii="Times New Roman" w:hAnsi="Times New Roman"/>
                <w:szCs w:val="21"/>
              </w:rPr>
            </w:pPr>
            <w:permStart w:id="19" w:edGrp="everyone"/>
          </w:p>
        </w:tc>
        <w:tc>
          <w:tcPr>
            <w:tcW w:w="9250" w:type="dxa"/>
            <w:gridSpan w:val="2"/>
            <w:vAlign w:val="center"/>
          </w:tcPr>
          <w:p>
            <w:pPr>
              <w:jc w:val="both"/>
              <w:rPr>
                <w:szCs w:val="21"/>
                <w:lang w:eastAsia="zh-CN"/>
              </w:rPr>
            </w:pPr>
            <w:r>
              <w:rPr>
                <w:szCs w:val="18"/>
              </w:rPr>
              <w:t>N/A</w:t>
            </w:r>
          </w:p>
        </w:tc>
      </w:tr>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8D8D8"/>
            <w:vAlign w:val="center"/>
          </w:tcPr>
          <w:p>
            <w:pPr>
              <w:pStyle w:val="30"/>
              <w:numPr>
                <w:ilvl w:val="0"/>
                <w:numId w:val="8"/>
              </w:numPr>
              <w:ind w:firstLineChars="0"/>
              <w:rPr>
                <w:rFonts w:ascii="Times New Roman" w:hAnsi="Times New Roman"/>
                <w:szCs w:val="21"/>
              </w:rPr>
            </w:pPr>
          </w:p>
        </w:tc>
        <w:tc>
          <w:tcPr>
            <w:tcW w:w="9250" w:type="dxa"/>
            <w:gridSpan w:val="2"/>
            <w:shd w:val="clear" w:color="auto" w:fill="D9D9D9"/>
            <w:vAlign w:val="center"/>
          </w:tcPr>
          <w:p>
            <w:pPr>
              <w:jc w:val="both"/>
              <w:rPr>
                <w:szCs w:val="21"/>
                <w:lang w:eastAsia="zh-CN"/>
              </w:rPr>
            </w:pPr>
            <w:r>
              <w:rPr>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8D8D8"/>
            <w:vAlign w:val="center"/>
          </w:tcPr>
          <w:p>
            <w:pPr>
              <w:pStyle w:val="30"/>
              <w:ind w:firstLine="0" w:firstLineChars="0"/>
              <w:rPr>
                <w:rFonts w:ascii="Times New Roman" w:hAnsi="Times New Roman"/>
                <w:szCs w:val="21"/>
              </w:rPr>
            </w:pPr>
            <w:permStart w:id="20" w:edGrp="everyone"/>
          </w:p>
        </w:tc>
        <w:tc>
          <w:tcPr>
            <w:tcW w:w="9250" w:type="dxa"/>
            <w:gridSpan w:val="2"/>
            <w:vAlign w:val="center"/>
          </w:tcPr>
          <w:p>
            <w:pPr>
              <w:jc w:val="both"/>
              <w:rPr>
                <w:szCs w:val="21"/>
                <w:lang w:eastAsia="zh-CN"/>
              </w:rPr>
            </w:pPr>
            <w:r>
              <w:rPr>
                <w:szCs w:val="18"/>
              </w:rPr>
              <w:t>N/A</w:t>
            </w:r>
          </w:p>
        </w:tc>
      </w:tr>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8D8D8"/>
            <w:vAlign w:val="center"/>
          </w:tcPr>
          <w:p>
            <w:pPr>
              <w:pStyle w:val="30"/>
              <w:numPr>
                <w:ilvl w:val="0"/>
                <w:numId w:val="8"/>
              </w:numPr>
              <w:ind w:firstLineChars="0"/>
              <w:rPr>
                <w:rFonts w:ascii="Times New Roman" w:hAnsi="Times New Roman"/>
                <w:szCs w:val="21"/>
              </w:rPr>
            </w:pPr>
          </w:p>
        </w:tc>
        <w:tc>
          <w:tcPr>
            <w:tcW w:w="9250" w:type="dxa"/>
            <w:gridSpan w:val="2"/>
            <w:shd w:val="clear" w:color="auto" w:fill="D9D9D9"/>
            <w:vAlign w:val="center"/>
          </w:tcPr>
          <w:p>
            <w:pPr>
              <w:jc w:val="both"/>
              <w:rPr>
                <w:szCs w:val="21"/>
                <w:lang w:eastAsia="zh-CN"/>
              </w:rPr>
            </w:pPr>
            <w:r>
              <w:rPr>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0"/>
              <w:numPr>
                <w:ilvl w:val="0"/>
                <w:numId w:val="7"/>
              </w:numPr>
              <w:ind w:left="470" w:hanging="120" w:firstLineChars="0"/>
              <w:rPr>
                <w:rFonts w:ascii="Times New Roman" w:hAnsi="Times New Roman"/>
                <w:szCs w:val="21"/>
              </w:rPr>
            </w:pPr>
            <w:permStart w:id="21" w:edGrp="everyone"/>
          </w:p>
        </w:tc>
        <w:tc>
          <w:tcPr>
            <w:tcW w:w="7122" w:type="dxa"/>
            <w:vAlign w:val="center"/>
          </w:tcPr>
          <w:p>
            <w:pPr>
              <w:jc w:val="both"/>
              <w:rPr>
                <w:szCs w:val="21"/>
                <w:lang w:eastAsia="zh-CN"/>
              </w:rPr>
            </w:pPr>
            <w:r>
              <w:rPr>
                <w:rFonts w:hint="eastAsia"/>
                <w:szCs w:val="21"/>
                <w:lang w:eastAsia="zh-CN"/>
              </w:rPr>
              <w:t>计数板通量</w:t>
            </w:r>
            <w:r>
              <w:rPr>
                <w:szCs w:val="21"/>
                <w:lang w:eastAsia="zh-CN"/>
              </w:rPr>
              <w:t>5</w:t>
            </w:r>
            <w:r>
              <w:rPr>
                <w:rFonts w:hint="eastAsia"/>
                <w:szCs w:val="21"/>
                <w:lang w:eastAsia="zh-CN"/>
              </w:rPr>
              <w:t>样品/板</w:t>
            </w:r>
          </w:p>
        </w:tc>
        <w:tc>
          <w:tcPr>
            <w:tcW w:w="2128"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0"/>
              <w:numPr>
                <w:ilvl w:val="0"/>
                <w:numId w:val="7"/>
              </w:numPr>
              <w:ind w:left="470" w:hanging="120" w:firstLineChars="0"/>
              <w:rPr>
                <w:rFonts w:ascii="Times New Roman" w:hAnsi="Times New Roman"/>
                <w:szCs w:val="21"/>
              </w:rPr>
            </w:pPr>
          </w:p>
        </w:tc>
        <w:tc>
          <w:tcPr>
            <w:tcW w:w="7122" w:type="dxa"/>
            <w:vAlign w:val="center"/>
          </w:tcPr>
          <w:p>
            <w:pPr>
              <w:jc w:val="both"/>
              <w:rPr>
                <w:szCs w:val="21"/>
                <w:lang w:eastAsia="zh-CN"/>
              </w:rPr>
            </w:pPr>
            <w:r>
              <w:rPr>
                <w:rFonts w:hint="eastAsia"/>
                <w:szCs w:val="21"/>
                <w:lang w:eastAsia="zh-CN"/>
              </w:rPr>
              <w:t>检测细胞浓度范围</w:t>
            </w:r>
            <w:r>
              <w:rPr>
                <w:szCs w:val="21"/>
                <w:lang w:eastAsia="zh-CN"/>
              </w:rPr>
              <w:t>1</w:t>
            </w:r>
            <w:r>
              <w:rPr>
                <w:rFonts w:hint="eastAsia"/>
                <w:szCs w:val="21"/>
                <w:lang w:eastAsia="zh-CN"/>
              </w:rPr>
              <w:t>×</w:t>
            </w:r>
            <w:r>
              <w:rPr>
                <w:szCs w:val="21"/>
                <w:lang w:eastAsia="zh-CN"/>
              </w:rPr>
              <w:t>10</w:t>
            </w:r>
            <w:r>
              <w:rPr>
                <w:szCs w:val="21"/>
                <w:vertAlign w:val="superscript"/>
                <w:lang w:eastAsia="zh-CN"/>
              </w:rPr>
              <w:t>4</w:t>
            </w:r>
            <w:r>
              <w:rPr>
                <w:rFonts w:hint="eastAsia"/>
                <w:szCs w:val="21"/>
                <w:lang w:eastAsia="zh-CN"/>
              </w:rPr>
              <w:t>—</w:t>
            </w:r>
            <w:r>
              <w:rPr>
                <w:szCs w:val="21"/>
                <w:lang w:eastAsia="zh-CN"/>
              </w:rPr>
              <w:t>3</w:t>
            </w:r>
            <w:r>
              <w:rPr>
                <w:rFonts w:hint="eastAsia"/>
                <w:szCs w:val="21"/>
                <w:lang w:eastAsia="zh-CN"/>
              </w:rPr>
              <w:t>×</w:t>
            </w:r>
            <w:r>
              <w:rPr>
                <w:szCs w:val="21"/>
                <w:lang w:eastAsia="zh-CN"/>
              </w:rPr>
              <w:t>10</w:t>
            </w:r>
            <w:r>
              <w:rPr>
                <w:szCs w:val="21"/>
                <w:vertAlign w:val="superscript"/>
                <w:lang w:eastAsia="zh-CN"/>
              </w:rPr>
              <w:t>7</w:t>
            </w:r>
            <w:r>
              <w:rPr>
                <w:rFonts w:hint="eastAsia"/>
                <w:szCs w:val="21"/>
                <w:lang w:eastAsia="zh-CN"/>
              </w:rPr>
              <w:t>个</w:t>
            </w:r>
            <w:r>
              <w:rPr>
                <w:szCs w:val="21"/>
                <w:lang w:eastAsia="zh-CN"/>
              </w:rPr>
              <w:t>/ml</w:t>
            </w:r>
          </w:p>
        </w:tc>
        <w:tc>
          <w:tcPr>
            <w:tcW w:w="2128"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0"/>
              <w:numPr>
                <w:ilvl w:val="0"/>
                <w:numId w:val="7"/>
              </w:numPr>
              <w:ind w:left="470" w:hanging="120" w:firstLineChars="0"/>
              <w:rPr>
                <w:rFonts w:ascii="Times New Roman" w:hAnsi="Times New Roman"/>
                <w:szCs w:val="21"/>
              </w:rPr>
            </w:pPr>
          </w:p>
        </w:tc>
        <w:tc>
          <w:tcPr>
            <w:tcW w:w="7122" w:type="dxa"/>
            <w:vAlign w:val="center"/>
          </w:tcPr>
          <w:p>
            <w:pPr>
              <w:jc w:val="both"/>
              <w:rPr>
                <w:szCs w:val="21"/>
                <w:lang w:eastAsia="zh-CN"/>
              </w:rPr>
            </w:pPr>
            <w:r>
              <w:rPr>
                <w:rFonts w:hint="eastAsia"/>
                <w:szCs w:val="21"/>
                <w:lang w:eastAsia="zh-CN"/>
              </w:rPr>
              <w:t>检测细胞直径范围3-</w:t>
            </w:r>
            <w:r>
              <w:rPr>
                <w:szCs w:val="21"/>
                <w:lang w:eastAsia="zh-CN"/>
              </w:rPr>
              <w:t>180</w:t>
            </w:r>
            <w:r>
              <w:rPr>
                <w:rFonts w:hint="eastAsia"/>
                <w:szCs w:val="21"/>
                <w:lang w:eastAsia="zh-CN"/>
              </w:rPr>
              <w:t>um</w:t>
            </w:r>
          </w:p>
        </w:tc>
        <w:tc>
          <w:tcPr>
            <w:tcW w:w="2128"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0"/>
              <w:numPr>
                <w:ilvl w:val="0"/>
                <w:numId w:val="7"/>
              </w:numPr>
              <w:ind w:left="470" w:hanging="120" w:firstLineChars="0"/>
              <w:rPr>
                <w:rFonts w:ascii="Times New Roman" w:hAnsi="Times New Roman"/>
                <w:szCs w:val="21"/>
              </w:rPr>
            </w:pPr>
          </w:p>
        </w:tc>
        <w:tc>
          <w:tcPr>
            <w:tcW w:w="7122" w:type="dxa"/>
            <w:vAlign w:val="center"/>
          </w:tcPr>
          <w:p>
            <w:pPr>
              <w:jc w:val="both"/>
              <w:rPr>
                <w:szCs w:val="21"/>
                <w:lang w:eastAsia="zh-CN"/>
              </w:rPr>
            </w:pPr>
            <w:r>
              <w:rPr>
                <w:rFonts w:hint="eastAsia"/>
                <w:szCs w:val="21"/>
                <w:lang w:eastAsia="zh-CN"/>
              </w:rPr>
              <w:t>所需细胞体积≤20ul</w:t>
            </w:r>
          </w:p>
        </w:tc>
        <w:tc>
          <w:tcPr>
            <w:tcW w:w="2128"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0"/>
              <w:numPr>
                <w:ilvl w:val="0"/>
                <w:numId w:val="7"/>
              </w:numPr>
              <w:ind w:left="470" w:hanging="120" w:firstLineChars="0"/>
              <w:rPr>
                <w:rFonts w:ascii="Times New Roman" w:hAnsi="Times New Roman"/>
                <w:szCs w:val="21"/>
              </w:rPr>
            </w:pPr>
          </w:p>
        </w:tc>
        <w:tc>
          <w:tcPr>
            <w:tcW w:w="7122" w:type="dxa"/>
            <w:vAlign w:val="center"/>
          </w:tcPr>
          <w:p>
            <w:pPr>
              <w:jc w:val="both"/>
              <w:rPr>
                <w:szCs w:val="21"/>
                <w:lang w:eastAsia="zh-CN"/>
              </w:rPr>
            </w:pPr>
            <w:r>
              <w:rPr>
                <w:rFonts w:hint="eastAsia" w:ascii="宋体" w:hAnsi="宋体" w:cs="Arial"/>
                <w:color w:val="000000"/>
                <w:szCs w:val="21"/>
                <w:lang w:eastAsia="zh-CN"/>
              </w:rPr>
              <w:t>明场计数功能：细胞总浓度和细胞总数；活细胞浓度和活细胞数；细胞存活率检测（台盼蓝染色法）</w:t>
            </w:r>
          </w:p>
        </w:tc>
        <w:tc>
          <w:tcPr>
            <w:tcW w:w="2128"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0"/>
              <w:numPr>
                <w:ilvl w:val="0"/>
                <w:numId w:val="7"/>
              </w:numPr>
              <w:ind w:left="470" w:hanging="120" w:firstLineChars="0"/>
              <w:rPr>
                <w:rFonts w:ascii="Times New Roman" w:hAnsi="Times New Roman"/>
                <w:szCs w:val="21"/>
              </w:rPr>
            </w:pPr>
          </w:p>
        </w:tc>
        <w:tc>
          <w:tcPr>
            <w:tcW w:w="7122" w:type="dxa"/>
            <w:vAlign w:val="center"/>
          </w:tcPr>
          <w:p>
            <w:pPr>
              <w:jc w:val="both"/>
              <w:rPr>
                <w:szCs w:val="21"/>
                <w:lang w:eastAsia="zh-CN"/>
              </w:rPr>
            </w:pPr>
            <w:r>
              <w:rPr>
                <w:rFonts w:hint="eastAsia" w:ascii="宋体" w:hAnsi="宋体" w:cs="Arial"/>
                <w:color w:val="000000"/>
                <w:szCs w:val="21"/>
                <w:lang w:eastAsia="zh-CN"/>
              </w:rPr>
              <w:t>模式识别功能：细胞碎片排除分析；成簇细胞的单个细胞计数；不规则细胞计数；细胞直径分析功能；细胞直径均值；细胞大小直方图</w:t>
            </w:r>
          </w:p>
        </w:tc>
        <w:tc>
          <w:tcPr>
            <w:tcW w:w="2128"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0"/>
              <w:numPr>
                <w:ilvl w:val="0"/>
                <w:numId w:val="7"/>
              </w:numPr>
              <w:ind w:left="470" w:hanging="120" w:firstLineChars="0"/>
              <w:rPr>
                <w:rFonts w:ascii="Times New Roman" w:hAnsi="Times New Roman"/>
                <w:szCs w:val="21"/>
              </w:rPr>
            </w:pPr>
          </w:p>
        </w:tc>
        <w:tc>
          <w:tcPr>
            <w:tcW w:w="7122" w:type="dxa"/>
            <w:vAlign w:val="center"/>
          </w:tcPr>
          <w:p>
            <w:pPr>
              <w:jc w:val="both"/>
              <w:rPr>
                <w:szCs w:val="21"/>
                <w:lang w:eastAsia="zh-CN"/>
              </w:rPr>
            </w:pPr>
            <w:r>
              <w:rPr>
                <w:rFonts w:hint="eastAsia"/>
                <w:szCs w:val="21"/>
                <w:lang w:eastAsia="zh-CN"/>
              </w:rPr>
              <w:t>测量时间≤20s</w:t>
            </w:r>
          </w:p>
        </w:tc>
        <w:tc>
          <w:tcPr>
            <w:tcW w:w="2128" w:type="dxa"/>
            <w:vAlign w:val="center"/>
          </w:tcPr>
          <w:p>
            <w:pPr>
              <w:jc w:val="both"/>
              <w:rPr>
                <w:szCs w:val="21"/>
                <w:lang w:eastAsia="zh-CN"/>
              </w:rPr>
            </w:pPr>
            <w:r>
              <w:rPr>
                <w:rFonts w:hint="eastAsia"/>
                <w:szCs w:val="21"/>
                <w:lang w:val="en-US" w:eastAsia="zh-CN"/>
              </w:rPr>
              <w:t>关键</w:t>
            </w:r>
          </w:p>
        </w:tc>
      </w:tr>
      <w:permEnd w:id="21"/>
    </w:tbl>
    <w:p>
      <w:pPr>
        <w:pStyle w:val="30"/>
        <w:numPr>
          <w:ilvl w:val="0"/>
          <w:numId w:val="3"/>
        </w:numPr>
        <w:spacing w:after="158" w:afterLines="50"/>
        <w:ind w:left="426" w:hanging="426" w:hangingChars="202"/>
        <w:outlineLvl w:val="0"/>
        <w:rPr>
          <w:rFonts w:ascii="Times New Roman" w:hAnsi="Times New Roman"/>
          <w:b/>
        </w:rPr>
      </w:pPr>
      <w:bookmarkStart w:id="29" w:name="_Toc522716122"/>
      <w:bookmarkStart w:id="30" w:name="_Toc522107742"/>
      <w:bookmarkStart w:id="31" w:name="_Toc482360291"/>
      <w:bookmarkStart w:id="32" w:name="_Toc481702480"/>
      <w:bookmarkStart w:id="33" w:name="_Toc482625289"/>
      <w:bookmarkStart w:id="34" w:name="_Toc482717202"/>
      <w:bookmarkStart w:id="35" w:name="_Toc483400317"/>
      <w:bookmarkStart w:id="36" w:name="_Toc482370767"/>
      <w:bookmarkStart w:id="37" w:name="_Toc483227237"/>
      <w:bookmarkStart w:id="38" w:name="_Toc482359946"/>
      <w:bookmarkStart w:id="39" w:name="_Toc482370151"/>
      <w:bookmarkStart w:id="40" w:name="_Toc482370359"/>
      <w:bookmarkStart w:id="41" w:name="_Toc482370071"/>
      <w:bookmarkStart w:id="42" w:name="_Toc482369815"/>
      <w:r>
        <w:rPr>
          <w:rFonts w:ascii="Times New Roman" w:hAnsi="Times New Roman"/>
          <w:b/>
        </w:rPr>
        <w:t>电气、自动控制要求</w:t>
      </w:r>
      <w:bookmarkEnd w:id="29"/>
    </w:p>
    <w:p>
      <w:pPr>
        <w:pStyle w:val="31"/>
        <w:spacing w:before="0" w:line="360" w:lineRule="auto"/>
        <w:jc w:val="left"/>
        <w:rPr>
          <w:i/>
          <w:szCs w:val="21"/>
          <w:lang w:eastAsia="zh-CN"/>
        </w:rPr>
      </w:pPr>
      <w:permStart w:id="22" w:edGrp="everyone"/>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2"/>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w:t>
            </w:r>
            <w:permEnd w:id="22"/>
            <w:r>
              <w:rPr>
                <w:b/>
                <w:szCs w:val="21"/>
              </w:rPr>
              <w:t>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gridSpan w:val="2"/>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2"/>
                <w:numId w:val="9"/>
              </w:numPr>
              <w:ind w:firstLineChars="0"/>
              <w:rPr>
                <w:rFonts w:ascii="Times New Roman" w:hAnsi="Times New Roman"/>
                <w:szCs w:val="21"/>
              </w:rPr>
            </w:pPr>
          </w:p>
        </w:tc>
        <w:tc>
          <w:tcPr>
            <w:tcW w:w="9253" w:type="dxa"/>
            <w:gridSpan w:val="3"/>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FFFFFF"/>
            <w:vAlign w:val="center"/>
          </w:tcPr>
          <w:p>
            <w:pPr>
              <w:pStyle w:val="30"/>
              <w:numPr>
                <w:ilvl w:val="0"/>
                <w:numId w:val="7"/>
              </w:numPr>
              <w:ind w:left="470" w:hanging="120" w:firstLineChars="0"/>
              <w:rPr>
                <w:rFonts w:ascii="Times New Roman" w:hAnsi="Times New Roman"/>
                <w:szCs w:val="21"/>
              </w:rPr>
            </w:pPr>
            <w:permStart w:id="23" w:edGrp="everyone"/>
          </w:p>
        </w:tc>
        <w:tc>
          <w:tcPr>
            <w:tcW w:w="7128" w:type="dxa"/>
            <w:vAlign w:val="center"/>
          </w:tcPr>
          <w:p>
            <w:pPr>
              <w:spacing w:line="276" w:lineRule="auto"/>
              <w:jc w:val="both"/>
              <w:rPr>
                <w:rFonts w:ascii="宋体" w:hAnsi="宋体"/>
                <w:szCs w:val="21"/>
                <w:lang w:eastAsia="zh-CN"/>
              </w:rPr>
            </w:pPr>
            <w:r>
              <w:rPr>
                <w:rFonts w:hint="eastAsia" w:ascii="宋体" w:hAnsi="宋体"/>
                <w:szCs w:val="21"/>
                <w:lang w:eastAsia="zh-CN"/>
              </w:rPr>
              <w:t>系统易操作，操作界面友好。</w:t>
            </w:r>
          </w:p>
        </w:tc>
        <w:tc>
          <w:tcPr>
            <w:tcW w:w="2125" w:type="dxa"/>
            <w:gridSpan w:val="2"/>
            <w:vAlign w:val="center"/>
          </w:tcPr>
          <w:p>
            <w:pPr>
              <w:jc w:val="both"/>
              <w:rPr>
                <w:szCs w:val="21"/>
                <w:lang w:val="en-US" w:eastAsia="zh-CN"/>
              </w:rPr>
            </w:pPr>
            <w:r>
              <w:rPr>
                <w:rFonts w:hint="eastAsia"/>
                <w:szCs w:val="21"/>
                <w:lang w:val="en-US" w:eastAsia="zh-CN"/>
              </w:rPr>
              <w:t>关键</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FFFFFF"/>
            <w:vAlign w:val="center"/>
          </w:tcPr>
          <w:p>
            <w:pPr>
              <w:pStyle w:val="30"/>
              <w:numPr>
                <w:ilvl w:val="0"/>
                <w:numId w:val="7"/>
              </w:numPr>
              <w:ind w:left="470" w:hanging="120" w:firstLineChars="0"/>
              <w:rPr>
                <w:rFonts w:ascii="Times New Roman" w:hAnsi="Times New Roman"/>
                <w:szCs w:val="21"/>
              </w:rPr>
            </w:pPr>
            <w:permStart w:id="24" w:edGrp="everyone"/>
          </w:p>
        </w:tc>
        <w:tc>
          <w:tcPr>
            <w:tcW w:w="7128" w:type="dxa"/>
            <w:vAlign w:val="center"/>
          </w:tcPr>
          <w:p>
            <w:pPr>
              <w:spacing w:line="276" w:lineRule="auto"/>
              <w:jc w:val="both"/>
              <w:rPr>
                <w:rFonts w:ascii="宋体" w:hAnsi="宋体"/>
                <w:szCs w:val="21"/>
                <w:lang w:eastAsia="zh-CN"/>
              </w:rPr>
            </w:pPr>
            <w:r>
              <w:rPr>
                <w:rFonts w:hint="eastAsia" w:ascii="宋体" w:hAnsi="宋体" w:cs="Arial"/>
                <w:color w:val="000000"/>
                <w:sz w:val="24"/>
                <w:szCs w:val="24"/>
                <w:lang w:eastAsia="zh-CN"/>
              </w:rPr>
              <w:t xml:space="preserve"> </w:t>
            </w:r>
            <w:r>
              <w:rPr>
                <w:rFonts w:hint="eastAsia" w:ascii="宋体" w:hAnsi="宋体" w:cs="Arial"/>
                <w:color w:val="000000"/>
                <w:szCs w:val="21"/>
                <w:lang w:eastAsia="zh-CN"/>
              </w:rPr>
              <w:t>LCD液晶显示屏，支持多点触控，无需外接电脑操作</w:t>
            </w:r>
          </w:p>
        </w:tc>
        <w:tc>
          <w:tcPr>
            <w:tcW w:w="2125" w:type="dxa"/>
            <w:gridSpan w:val="2"/>
            <w:vAlign w:val="center"/>
          </w:tcPr>
          <w:p>
            <w:pPr>
              <w:jc w:val="both"/>
              <w:rPr>
                <w:szCs w:val="21"/>
                <w:lang w:val="en-US" w:eastAsia="zh-CN"/>
              </w:rPr>
            </w:pPr>
            <w:r>
              <w:rPr>
                <w:rFonts w:hint="eastAsia"/>
                <w:szCs w:val="21"/>
                <w:lang w:val="en-US" w:eastAsia="zh-CN"/>
              </w:rPr>
              <w:t>关键</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8D8D8"/>
            <w:vAlign w:val="center"/>
          </w:tcPr>
          <w:p>
            <w:pPr>
              <w:pStyle w:val="30"/>
              <w:numPr>
                <w:ilvl w:val="2"/>
                <w:numId w:val="9"/>
              </w:numPr>
              <w:ind w:firstLineChars="0"/>
              <w:rPr>
                <w:rFonts w:ascii="Times New Roman" w:hAnsi="Times New Roman"/>
                <w:szCs w:val="21"/>
              </w:rPr>
            </w:pPr>
          </w:p>
        </w:tc>
        <w:tc>
          <w:tcPr>
            <w:tcW w:w="9253" w:type="dxa"/>
            <w:gridSpan w:val="3"/>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FFFFFF"/>
            <w:vAlign w:val="center"/>
          </w:tcPr>
          <w:p>
            <w:pPr>
              <w:pStyle w:val="30"/>
              <w:numPr>
                <w:ilvl w:val="0"/>
                <w:numId w:val="7"/>
              </w:numPr>
              <w:ind w:left="470" w:hanging="120" w:firstLineChars="0"/>
              <w:rPr>
                <w:rFonts w:ascii="Times New Roman" w:hAnsi="Times New Roman"/>
                <w:szCs w:val="21"/>
              </w:rPr>
            </w:pPr>
            <w:permStart w:id="25" w:edGrp="everyone"/>
            <w:r>
              <w:rPr>
                <w:rFonts w:hint="eastAsia" w:ascii="Times New Roman" w:hAnsi="Times New Roman"/>
                <w:szCs w:val="21"/>
                <w:lang/>
              </w:rPr>
              <w:tab/>
            </w:r>
          </w:p>
        </w:tc>
        <w:tc>
          <w:tcPr>
            <w:tcW w:w="7150" w:type="dxa"/>
            <w:gridSpan w:val="2"/>
            <w:vAlign w:val="center"/>
          </w:tcPr>
          <w:p>
            <w:pPr>
              <w:spacing w:line="276" w:lineRule="auto"/>
              <w:jc w:val="both"/>
              <w:rPr>
                <w:rFonts w:ascii="宋体" w:hAnsi="宋体"/>
                <w:szCs w:val="21"/>
                <w:lang w:val="en-US" w:eastAsia="zh-CN"/>
              </w:rPr>
            </w:pPr>
            <w:r>
              <w:rPr>
                <w:rFonts w:hint="eastAsia" w:ascii="宋体" w:hAnsi="宋体"/>
                <w:szCs w:val="21"/>
                <w:lang w:eastAsia="zh-CN"/>
              </w:rPr>
              <w:t>程序可显示、记录、查询、输出、打印检测过程中的数据和曲线，且要求设备配有程序备份盘，并提供备份恢复策略。</w:t>
            </w:r>
          </w:p>
        </w:tc>
        <w:tc>
          <w:tcPr>
            <w:tcW w:w="2103" w:type="dxa"/>
            <w:vAlign w:val="center"/>
          </w:tcPr>
          <w:p>
            <w:pPr>
              <w:spacing w:line="276" w:lineRule="auto"/>
              <w:jc w:val="both"/>
              <w:rPr>
                <w:rFonts w:ascii="宋体" w:hAnsi="宋体"/>
                <w:szCs w:val="21"/>
                <w:lang w:val="en-US" w:eastAsia="zh-CN"/>
              </w:rPr>
            </w:pPr>
            <w:r>
              <w:rPr>
                <w:rFonts w:ascii="宋体" w:hAnsi="宋体"/>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FFFFFF"/>
            <w:vAlign w:val="center"/>
          </w:tcPr>
          <w:p>
            <w:pPr>
              <w:pStyle w:val="30"/>
              <w:numPr>
                <w:ilvl w:val="0"/>
                <w:numId w:val="7"/>
              </w:numPr>
              <w:ind w:left="470" w:hanging="120" w:firstLineChars="0"/>
              <w:rPr>
                <w:rFonts w:ascii="Times New Roman" w:hAnsi="Times New Roman"/>
                <w:szCs w:val="21"/>
                <w:lang/>
              </w:rPr>
            </w:pPr>
          </w:p>
        </w:tc>
        <w:tc>
          <w:tcPr>
            <w:tcW w:w="7150" w:type="dxa"/>
            <w:gridSpan w:val="2"/>
            <w:vAlign w:val="center"/>
          </w:tcPr>
          <w:p>
            <w:pPr>
              <w:spacing w:line="276" w:lineRule="auto"/>
              <w:jc w:val="both"/>
              <w:rPr>
                <w:rFonts w:ascii="宋体" w:hAnsi="宋体"/>
                <w:szCs w:val="21"/>
                <w:lang w:eastAsia="zh-CN"/>
              </w:rPr>
            </w:pPr>
            <w:r>
              <w:rPr>
                <w:rFonts w:hint="eastAsia" w:ascii="宋体" w:hAnsi="宋体"/>
                <w:szCs w:val="21"/>
                <w:lang w:eastAsia="zh-CN"/>
              </w:rPr>
              <w:t>该细胞计数仪控制操作系统可实现电子记录，电子记录不可修改、不可随意删除，使用满足法规及我公司要求的至少三级权限管理，每级权限可设置多个账户，每个账户可设置独立密码保护，每个账户具体权限可根据实际岗位勾选设置具体权限内容。设置好的权限信息能生成时间表，可打印出来。系统时间设置为管理员权限，不可随便修改。</w:t>
            </w:r>
          </w:p>
        </w:tc>
        <w:tc>
          <w:tcPr>
            <w:tcW w:w="2103" w:type="dxa"/>
            <w:vAlign w:val="center"/>
          </w:tcPr>
          <w:p>
            <w:pPr>
              <w:spacing w:line="276" w:lineRule="auto"/>
              <w:jc w:val="both"/>
              <w:rPr>
                <w:rFonts w:ascii="宋体" w:hAnsi="宋体"/>
                <w:szCs w:val="21"/>
                <w:lang w:val="en-US" w:eastAsia="zh-CN"/>
              </w:rPr>
            </w:pPr>
            <w:r>
              <w:rPr>
                <w:rFonts w:ascii="宋体" w:hAnsi="宋体"/>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FFFFFF"/>
            <w:vAlign w:val="center"/>
          </w:tcPr>
          <w:p>
            <w:pPr>
              <w:pStyle w:val="30"/>
              <w:numPr>
                <w:ilvl w:val="0"/>
                <w:numId w:val="7"/>
              </w:numPr>
              <w:ind w:left="470" w:hanging="120" w:firstLineChars="0"/>
              <w:rPr>
                <w:rFonts w:ascii="Times New Roman" w:hAnsi="Times New Roman"/>
                <w:szCs w:val="21"/>
                <w:lang/>
              </w:rPr>
            </w:pPr>
          </w:p>
        </w:tc>
        <w:tc>
          <w:tcPr>
            <w:tcW w:w="7150" w:type="dxa"/>
            <w:gridSpan w:val="2"/>
            <w:vAlign w:val="center"/>
          </w:tcPr>
          <w:p>
            <w:pPr>
              <w:spacing w:line="276" w:lineRule="auto"/>
              <w:jc w:val="both"/>
              <w:rPr>
                <w:szCs w:val="21"/>
                <w:lang w:val="en-US" w:eastAsia="zh-CN"/>
              </w:rPr>
            </w:pPr>
            <w:r>
              <w:rPr>
                <w:rFonts w:hint="eastAsia" w:ascii="宋体" w:hAnsi="宋体"/>
                <w:szCs w:val="21"/>
                <w:lang w:eastAsia="zh-CN"/>
              </w:rPr>
              <w:t>该细胞计数仪控制操作系统要有审计追踪功能，能对所有的使用过程进行记录，并可存储、导出、打印，且为不可修改格式。</w:t>
            </w:r>
          </w:p>
        </w:tc>
        <w:tc>
          <w:tcPr>
            <w:tcW w:w="2103" w:type="dxa"/>
            <w:vAlign w:val="center"/>
          </w:tcPr>
          <w:p>
            <w:pPr>
              <w:spacing w:line="276" w:lineRule="auto"/>
              <w:jc w:val="both"/>
              <w:rPr>
                <w:rFonts w:ascii="宋体" w:hAnsi="宋体"/>
                <w:szCs w:val="21"/>
                <w:lang w:val="en-US" w:eastAsia="zh-CN"/>
              </w:rPr>
            </w:pPr>
            <w:r>
              <w:rPr>
                <w:rFonts w:ascii="宋体" w:hAnsi="宋体"/>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FFFFFF"/>
            <w:vAlign w:val="center"/>
          </w:tcPr>
          <w:p>
            <w:pPr>
              <w:pStyle w:val="30"/>
              <w:numPr>
                <w:ilvl w:val="0"/>
                <w:numId w:val="7"/>
              </w:numPr>
              <w:ind w:left="470" w:hanging="120" w:firstLineChars="0"/>
              <w:rPr>
                <w:rFonts w:ascii="Times New Roman" w:hAnsi="Times New Roman"/>
                <w:szCs w:val="21"/>
                <w:lang/>
              </w:rPr>
            </w:pPr>
          </w:p>
        </w:tc>
        <w:tc>
          <w:tcPr>
            <w:tcW w:w="7150" w:type="dxa"/>
            <w:gridSpan w:val="2"/>
            <w:vAlign w:val="center"/>
          </w:tcPr>
          <w:p>
            <w:pPr>
              <w:spacing w:line="276" w:lineRule="auto"/>
              <w:jc w:val="both"/>
              <w:rPr>
                <w:rFonts w:ascii="宋体" w:hAnsi="宋体"/>
                <w:szCs w:val="21"/>
                <w:lang w:eastAsia="zh-CN"/>
              </w:rPr>
            </w:pPr>
            <w:r>
              <w:rPr>
                <w:rFonts w:hint="eastAsia"/>
                <w:lang w:eastAsia="zh-CN"/>
              </w:rPr>
              <w:t>系统时间为北京时区，时间误差与标准北京时间相比，偏差≤</w:t>
            </w:r>
            <w:r>
              <w:rPr>
                <w:lang w:eastAsia="zh-CN"/>
              </w:rPr>
              <w:t>5s/24h</w:t>
            </w:r>
          </w:p>
        </w:tc>
        <w:tc>
          <w:tcPr>
            <w:tcW w:w="2103" w:type="dxa"/>
            <w:vAlign w:val="center"/>
          </w:tcPr>
          <w:p>
            <w:pPr>
              <w:spacing w:line="276" w:lineRule="auto"/>
              <w:jc w:val="both"/>
              <w:rPr>
                <w:rFonts w:ascii="宋体" w:hAnsi="宋体"/>
                <w:szCs w:val="21"/>
                <w:lang w:val="en-US" w:eastAsia="zh-CN"/>
              </w:rPr>
            </w:pPr>
            <w:r>
              <w:rPr>
                <w:rFonts w:ascii="宋体" w:hAnsi="宋体"/>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FFFFFF"/>
            <w:vAlign w:val="center"/>
          </w:tcPr>
          <w:p>
            <w:pPr>
              <w:pStyle w:val="30"/>
              <w:numPr>
                <w:ilvl w:val="0"/>
                <w:numId w:val="7"/>
              </w:numPr>
              <w:ind w:left="470" w:hanging="120" w:firstLineChars="0"/>
              <w:rPr>
                <w:rFonts w:ascii="Times New Roman" w:hAnsi="Times New Roman"/>
                <w:szCs w:val="21"/>
                <w:lang/>
              </w:rPr>
            </w:pPr>
          </w:p>
        </w:tc>
        <w:tc>
          <w:tcPr>
            <w:tcW w:w="7150" w:type="dxa"/>
            <w:gridSpan w:val="2"/>
            <w:vAlign w:val="center"/>
          </w:tcPr>
          <w:p>
            <w:pPr>
              <w:spacing w:line="276" w:lineRule="auto"/>
              <w:jc w:val="both"/>
              <w:rPr>
                <w:lang w:eastAsia="zh-CN"/>
              </w:rPr>
            </w:pPr>
            <w:r>
              <w:rPr>
                <w:rFonts w:hint="eastAsia"/>
                <w:lang w:eastAsia="zh-CN"/>
              </w:rPr>
              <w:t>系统断电恢复不影响参数设置、数据完整性</w:t>
            </w:r>
          </w:p>
        </w:tc>
        <w:tc>
          <w:tcPr>
            <w:tcW w:w="2103" w:type="dxa"/>
            <w:vAlign w:val="center"/>
          </w:tcPr>
          <w:p>
            <w:pPr>
              <w:spacing w:line="276" w:lineRule="auto"/>
              <w:jc w:val="both"/>
              <w:rPr>
                <w:rFonts w:ascii="宋体" w:hAnsi="宋体"/>
                <w:szCs w:val="21"/>
                <w:lang w:val="en-US" w:eastAsia="zh-CN"/>
              </w:rPr>
            </w:pPr>
            <w:r>
              <w:rPr>
                <w:rFonts w:ascii="宋体" w:hAnsi="宋体"/>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FFFFFF"/>
            <w:vAlign w:val="center"/>
          </w:tcPr>
          <w:p>
            <w:pPr>
              <w:pStyle w:val="30"/>
              <w:numPr>
                <w:ilvl w:val="0"/>
                <w:numId w:val="7"/>
              </w:numPr>
              <w:ind w:left="470" w:hanging="120" w:firstLineChars="0"/>
              <w:rPr>
                <w:rFonts w:ascii="Times New Roman" w:hAnsi="Times New Roman"/>
                <w:szCs w:val="21"/>
                <w:lang/>
              </w:rPr>
            </w:pPr>
          </w:p>
        </w:tc>
        <w:tc>
          <w:tcPr>
            <w:tcW w:w="7150" w:type="dxa"/>
            <w:gridSpan w:val="2"/>
            <w:vAlign w:val="center"/>
          </w:tcPr>
          <w:p>
            <w:pPr>
              <w:spacing w:line="276" w:lineRule="auto"/>
              <w:jc w:val="both"/>
              <w:rPr>
                <w:lang w:eastAsia="zh-CN"/>
              </w:rPr>
            </w:pPr>
            <w:r>
              <w:rPr>
                <w:rFonts w:hint="eastAsia"/>
                <w:lang w:eastAsia="zh-CN"/>
              </w:rPr>
              <w:t>关键设置、电子记录备份恢复为管理员权限</w:t>
            </w:r>
          </w:p>
        </w:tc>
        <w:tc>
          <w:tcPr>
            <w:tcW w:w="2103" w:type="dxa"/>
            <w:vAlign w:val="center"/>
          </w:tcPr>
          <w:p>
            <w:pPr>
              <w:spacing w:line="276" w:lineRule="auto"/>
              <w:jc w:val="both"/>
              <w:rPr>
                <w:rFonts w:ascii="宋体" w:hAnsi="宋体"/>
                <w:szCs w:val="21"/>
                <w:lang w:val="en-US" w:eastAsia="zh-CN"/>
              </w:rPr>
            </w:pPr>
            <w:r>
              <w:rPr>
                <w:rFonts w:ascii="宋体" w:hAnsi="宋体"/>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FFFFFF"/>
            <w:vAlign w:val="center"/>
          </w:tcPr>
          <w:p>
            <w:pPr>
              <w:pStyle w:val="30"/>
              <w:numPr>
                <w:ilvl w:val="0"/>
                <w:numId w:val="7"/>
              </w:numPr>
              <w:ind w:left="470" w:hanging="120" w:firstLineChars="0"/>
              <w:rPr>
                <w:rFonts w:ascii="Times New Roman" w:hAnsi="Times New Roman"/>
                <w:szCs w:val="21"/>
                <w:lang/>
              </w:rPr>
            </w:pPr>
          </w:p>
        </w:tc>
        <w:tc>
          <w:tcPr>
            <w:tcW w:w="7150" w:type="dxa"/>
            <w:gridSpan w:val="2"/>
            <w:vAlign w:val="center"/>
          </w:tcPr>
          <w:p>
            <w:pPr>
              <w:spacing w:line="276" w:lineRule="auto"/>
              <w:jc w:val="both"/>
              <w:rPr>
                <w:lang w:eastAsia="zh-CN"/>
              </w:rPr>
            </w:pPr>
            <w:r>
              <w:rPr>
                <w:rFonts w:hint="eastAsia"/>
                <w:lang w:eastAsia="zh-CN"/>
              </w:rPr>
              <w:t>具备超时自动登出或锁定屏幕功能，再次操作需重新登录</w:t>
            </w:r>
          </w:p>
        </w:tc>
        <w:tc>
          <w:tcPr>
            <w:tcW w:w="2103" w:type="dxa"/>
            <w:vAlign w:val="center"/>
          </w:tcPr>
          <w:p>
            <w:pPr>
              <w:spacing w:line="276" w:lineRule="auto"/>
              <w:jc w:val="both"/>
              <w:rPr>
                <w:rFonts w:ascii="宋体" w:hAnsi="宋体"/>
                <w:szCs w:val="21"/>
                <w:lang w:val="en-US" w:eastAsia="zh-CN"/>
              </w:rPr>
            </w:pPr>
            <w:r>
              <w:rPr>
                <w:rFonts w:ascii="宋体" w:hAnsi="宋体"/>
                <w:szCs w:val="21"/>
                <w:lang w:val="en-US" w:eastAsia="zh-CN"/>
              </w:rPr>
              <w:t>关键</w:t>
            </w:r>
          </w:p>
        </w:tc>
      </w:tr>
      <w:permEnd w:id="25"/>
    </w:tbl>
    <w:p>
      <w:pPr>
        <w:spacing w:after="158" w:afterLines="50"/>
        <w:rPr>
          <w:b/>
          <w:lang w:eastAsia="zh-CN"/>
        </w:rPr>
      </w:pPr>
    </w:p>
    <w:p>
      <w:pPr>
        <w:pStyle w:val="30"/>
        <w:numPr>
          <w:ilvl w:val="0"/>
          <w:numId w:val="3"/>
        </w:numPr>
        <w:spacing w:after="158" w:afterLines="50"/>
        <w:ind w:left="426" w:hanging="426" w:hangingChars="202"/>
        <w:outlineLvl w:val="0"/>
        <w:rPr>
          <w:rFonts w:ascii="Times New Roman" w:hAnsi="Times New Roman"/>
          <w:b/>
        </w:rPr>
      </w:pPr>
      <w:bookmarkStart w:id="43" w:name="_Toc522716123"/>
      <w:r>
        <w:rPr>
          <w:rFonts w:ascii="Times New Roman" w:hAnsi="Times New Roman"/>
          <w:b/>
        </w:rPr>
        <w:t>安全要求</w:t>
      </w:r>
      <w:bookmarkEnd w:id="30"/>
      <w:bookmarkEnd w:id="43"/>
    </w:p>
    <w:p>
      <w:pPr>
        <w:pStyle w:val="31"/>
        <w:spacing w:before="0" w:line="360" w:lineRule="auto"/>
        <w:jc w:val="left"/>
        <w:rPr>
          <w:i/>
          <w:szCs w:val="21"/>
          <w:lang w:eastAsia="zh-CN"/>
        </w:rPr>
      </w:pPr>
      <w:permStart w:id="26" w:edGrp="everyone"/>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3"/>
        <w:gridCol w:w="7122"/>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tblHeader/>
          <w:jc w:val="center"/>
        </w:trPr>
        <w:tc>
          <w:tcPr>
            <w:tcW w:w="1313" w:type="dxa"/>
            <w:shd w:val="clear" w:color="auto" w:fill="D9D9D9"/>
            <w:vAlign w:val="center"/>
          </w:tcPr>
          <w:p>
            <w:pPr>
              <w:jc w:val="center"/>
              <w:rPr>
                <w:b/>
                <w:szCs w:val="21"/>
              </w:rPr>
            </w:pPr>
            <w:r>
              <w:rPr>
                <w:b/>
                <w:szCs w:val="21"/>
              </w:rPr>
              <w:t>编</w:t>
            </w:r>
            <w:permEnd w:id="26"/>
            <w:r>
              <w:rPr>
                <w:b/>
                <w:szCs w:val="21"/>
              </w:rPr>
              <w:t>号</w:t>
            </w:r>
          </w:p>
        </w:tc>
        <w:tc>
          <w:tcPr>
            <w:tcW w:w="7122" w:type="dxa"/>
            <w:shd w:val="clear" w:color="auto" w:fill="D9D9D9"/>
            <w:vAlign w:val="center"/>
          </w:tcPr>
          <w:p>
            <w:pPr>
              <w:jc w:val="center"/>
              <w:rPr>
                <w:b/>
                <w:szCs w:val="21"/>
                <w:lang w:eastAsia="zh-CN"/>
              </w:rPr>
            </w:pPr>
            <w:r>
              <w:rPr>
                <w:b/>
                <w:szCs w:val="21"/>
                <w:lang w:eastAsia="zh-CN"/>
              </w:rPr>
              <w:t>需求</w:t>
            </w:r>
          </w:p>
        </w:tc>
        <w:tc>
          <w:tcPr>
            <w:tcW w:w="2128"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9D9D9"/>
            <w:vAlign w:val="center"/>
          </w:tcPr>
          <w:p>
            <w:pPr>
              <w:pStyle w:val="30"/>
              <w:numPr>
                <w:ilvl w:val="0"/>
                <w:numId w:val="10"/>
              </w:numPr>
              <w:ind w:firstLineChars="0"/>
              <w:rPr>
                <w:rFonts w:ascii="Times New Roman" w:hAnsi="Times New Roman"/>
                <w:szCs w:val="21"/>
              </w:rPr>
            </w:pPr>
          </w:p>
        </w:tc>
        <w:tc>
          <w:tcPr>
            <w:tcW w:w="9250" w:type="dxa"/>
            <w:gridSpan w:val="2"/>
            <w:shd w:val="clear" w:color="auto" w:fill="D9D9D9"/>
            <w:vAlign w:val="center"/>
          </w:tcPr>
          <w:p>
            <w:pPr>
              <w:jc w:val="both"/>
              <w:rPr>
                <w:szCs w:val="21"/>
                <w:lang w:eastAsia="zh-CN"/>
              </w:rPr>
            </w:pPr>
            <w:r>
              <w:rPr>
                <w:szCs w:val="21"/>
                <w:lang w:eastAsia="zh-CN"/>
              </w:rPr>
              <w:t>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9D9D9"/>
            <w:vAlign w:val="center"/>
          </w:tcPr>
          <w:p>
            <w:pPr>
              <w:pStyle w:val="30"/>
              <w:ind w:firstLine="0" w:firstLineChars="0"/>
              <w:rPr>
                <w:rFonts w:ascii="Times New Roman" w:hAnsi="Times New Roman"/>
                <w:szCs w:val="21"/>
              </w:rPr>
            </w:pPr>
            <w:permStart w:id="27" w:edGrp="everyone"/>
          </w:p>
        </w:tc>
        <w:tc>
          <w:tcPr>
            <w:tcW w:w="9250" w:type="dxa"/>
            <w:gridSpan w:val="2"/>
            <w:vAlign w:val="center"/>
          </w:tcPr>
          <w:p>
            <w:pPr>
              <w:jc w:val="both"/>
              <w:rPr>
                <w:szCs w:val="21"/>
                <w:lang w:val="en-US" w:eastAsia="zh-CN"/>
              </w:rPr>
            </w:pPr>
            <w:r>
              <w:rPr>
                <w:szCs w:val="18"/>
              </w:rPr>
              <w:t>N/A</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tcBorders>
              <w:bottom w:val="single" w:color="auto" w:sz="4" w:space="0"/>
            </w:tcBorders>
            <w:shd w:val="clear" w:color="auto" w:fill="D8D8D8"/>
            <w:vAlign w:val="center"/>
          </w:tcPr>
          <w:p>
            <w:pPr>
              <w:pStyle w:val="30"/>
              <w:numPr>
                <w:ilvl w:val="0"/>
                <w:numId w:val="10"/>
              </w:numPr>
              <w:ind w:firstLineChars="0"/>
              <w:rPr>
                <w:rFonts w:ascii="Times New Roman" w:hAnsi="Times New Roman"/>
                <w:szCs w:val="21"/>
              </w:rPr>
            </w:pPr>
          </w:p>
        </w:tc>
        <w:tc>
          <w:tcPr>
            <w:tcW w:w="7122" w:type="dxa"/>
            <w:shd w:val="clear" w:color="auto" w:fill="D9D9D9"/>
            <w:vAlign w:val="center"/>
          </w:tcPr>
          <w:p>
            <w:pPr>
              <w:jc w:val="both"/>
              <w:rPr>
                <w:szCs w:val="21"/>
                <w:lang w:eastAsia="zh-CN"/>
              </w:rPr>
            </w:pPr>
            <w:r>
              <w:rPr>
                <w:szCs w:val="21"/>
                <w:lang w:eastAsia="zh-CN"/>
              </w:rPr>
              <w:t>电气保护</w:t>
            </w:r>
          </w:p>
        </w:tc>
        <w:tc>
          <w:tcPr>
            <w:tcW w:w="2128"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FFFFFF"/>
            <w:vAlign w:val="center"/>
          </w:tcPr>
          <w:p>
            <w:pPr>
              <w:pStyle w:val="30"/>
              <w:ind w:firstLine="0" w:firstLineChars="0"/>
              <w:jc w:val="center"/>
              <w:rPr>
                <w:rFonts w:ascii="Times New Roman" w:hAnsi="Times New Roman"/>
                <w:szCs w:val="21"/>
              </w:rPr>
            </w:pPr>
            <w:permStart w:id="28" w:edGrp="everyone"/>
            <w:r>
              <w:rPr>
                <w:rFonts w:hint="eastAsia" w:ascii="Times New Roman" w:hAnsi="Times New Roman"/>
                <w:szCs w:val="21"/>
              </w:rPr>
              <w:t>U</w:t>
            </w:r>
            <w:r>
              <w:rPr>
                <w:rFonts w:ascii="Times New Roman" w:hAnsi="Times New Roman"/>
                <w:szCs w:val="21"/>
              </w:rPr>
              <w:t>RS27</w:t>
            </w:r>
          </w:p>
        </w:tc>
        <w:tc>
          <w:tcPr>
            <w:tcW w:w="7122" w:type="dxa"/>
            <w:vAlign w:val="center"/>
          </w:tcPr>
          <w:p>
            <w:pPr>
              <w:jc w:val="both"/>
              <w:rPr>
                <w:szCs w:val="21"/>
                <w:lang w:val="en-US" w:eastAsia="zh-CN"/>
              </w:rPr>
            </w:pPr>
            <w:r>
              <w:rPr>
                <w:rFonts w:hint="eastAsia"/>
                <w:szCs w:val="18"/>
                <w:lang w:eastAsia="zh-CN"/>
              </w:rPr>
              <w:t>电气安全应符合GB4793.1和GB4793.4的要求</w:t>
            </w:r>
          </w:p>
        </w:tc>
        <w:tc>
          <w:tcPr>
            <w:tcW w:w="2128" w:type="dxa"/>
            <w:vAlign w:val="center"/>
          </w:tcPr>
          <w:p>
            <w:pPr>
              <w:pStyle w:val="30"/>
              <w:ind w:firstLine="0" w:firstLineChars="0"/>
              <w:rPr>
                <w:rFonts w:ascii="Times New Roman" w:hAnsi="Times New Roman"/>
                <w:szCs w:val="21"/>
              </w:rPr>
            </w:pPr>
            <w:r>
              <w:rPr>
                <w:rFonts w:hint="eastAsia" w:ascii="Times New Roman" w:hAnsi="Times New Roman"/>
                <w:szCs w:val="21"/>
              </w:rPr>
              <w:t>关键</w:t>
            </w:r>
          </w:p>
        </w:tc>
      </w:tr>
      <w:permEnd w:id="28"/>
    </w:tbl>
    <w:p>
      <w:pPr>
        <w:rPr>
          <w:szCs w:val="21"/>
          <w:lang w:eastAsia="zh-CN"/>
        </w:rPr>
      </w:pPr>
    </w:p>
    <w:p>
      <w:pPr>
        <w:pStyle w:val="30"/>
        <w:numPr>
          <w:ilvl w:val="0"/>
          <w:numId w:val="3"/>
        </w:numPr>
        <w:spacing w:after="158" w:afterLines="50"/>
        <w:ind w:left="426" w:hanging="426" w:hangingChars="202"/>
        <w:outlineLvl w:val="0"/>
        <w:rPr>
          <w:rFonts w:ascii="Times New Roman" w:hAnsi="Times New Roman"/>
          <w:b/>
        </w:rPr>
      </w:pPr>
      <w:bookmarkStart w:id="44" w:name="_Toc522716124"/>
      <w:bookmarkStart w:id="45" w:name="_Toc522107743"/>
      <w:r>
        <w:rPr>
          <w:rFonts w:ascii="Times New Roman" w:hAnsi="Times New Roman"/>
          <w:b/>
        </w:rPr>
        <w:t>文件要求</w:t>
      </w:r>
      <w:bookmarkEnd w:id="44"/>
      <w:bookmarkEnd w:id="45"/>
    </w:p>
    <w:p>
      <w:pPr>
        <w:pStyle w:val="31"/>
        <w:spacing w:before="0" w:line="360" w:lineRule="auto"/>
        <w:jc w:val="left"/>
        <w:rPr>
          <w:i/>
          <w:szCs w:val="21"/>
          <w:lang w:eastAsia="zh-CN"/>
        </w:rPr>
      </w:pPr>
      <w:permStart w:id="29" w:edGrp="everyone"/>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3"/>
        <w:gridCol w:w="7122"/>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tblHeader/>
          <w:jc w:val="center"/>
        </w:trPr>
        <w:tc>
          <w:tcPr>
            <w:tcW w:w="1313" w:type="dxa"/>
            <w:shd w:val="clear" w:color="auto" w:fill="D9D9D9"/>
            <w:vAlign w:val="center"/>
          </w:tcPr>
          <w:p>
            <w:pPr>
              <w:jc w:val="center"/>
              <w:rPr>
                <w:b/>
                <w:szCs w:val="21"/>
              </w:rPr>
            </w:pPr>
            <w:r>
              <w:rPr>
                <w:b/>
                <w:szCs w:val="21"/>
              </w:rPr>
              <w:t>编</w:t>
            </w:r>
            <w:permEnd w:id="29"/>
            <w:r>
              <w:rPr>
                <w:b/>
                <w:szCs w:val="21"/>
              </w:rPr>
              <w:t>号</w:t>
            </w:r>
          </w:p>
        </w:tc>
        <w:tc>
          <w:tcPr>
            <w:tcW w:w="7122" w:type="dxa"/>
            <w:shd w:val="clear" w:color="auto" w:fill="D9D9D9"/>
            <w:vAlign w:val="center"/>
          </w:tcPr>
          <w:p>
            <w:pPr>
              <w:jc w:val="center"/>
              <w:rPr>
                <w:b/>
                <w:szCs w:val="21"/>
                <w:lang w:eastAsia="zh-CN"/>
              </w:rPr>
            </w:pPr>
            <w:r>
              <w:rPr>
                <w:b/>
                <w:szCs w:val="21"/>
                <w:lang w:eastAsia="zh-CN"/>
              </w:rPr>
              <w:t>需求</w:t>
            </w:r>
          </w:p>
        </w:tc>
        <w:tc>
          <w:tcPr>
            <w:tcW w:w="2128"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FFFFFF"/>
            <w:vAlign w:val="center"/>
          </w:tcPr>
          <w:p>
            <w:pPr>
              <w:pStyle w:val="36"/>
              <w:widowControl w:val="0"/>
              <w:numPr>
                <w:ilvl w:val="0"/>
                <w:numId w:val="11"/>
              </w:numPr>
              <w:adjustRightInd/>
              <w:ind w:firstLineChars="0"/>
              <w:textAlignment w:val="auto"/>
              <w:rPr>
                <w:szCs w:val="21"/>
              </w:rPr>
            </w:pPr>
            <w:permStart w:id="30" w:edGrp="everyone"/>
          </w:p>
        </w:tc>
        <w:tc>
          <w:tcPr>
            <w:tcW w:w="7122" w:type="dxa"/>
            <w:vAlign w:val="center"/>
          </w:tcPr>
          <w:p>
            <w:pPr>
              <w:jc w:val="both"/>
              <w:rPr>
                <w:szCs w:val="21"/>
                <w:lang w:eastAsia="zh-CN"/>
              </w:rPr>
            </w:pPr>
            <w:r>
              <w:rPr>
                <w:szCs w:val="21"/>
                <w:lang w:eastAsia="zh-CN"/>
              </w:rPr>
              <w:t xml:space="preserve"> </w:t>
            </w:r>
            <w:r>
              <w:rPr>
                <w:rFonts w:hint="eastAsia"/>
                <w:szCs w:val="21"/>
                <w:lang w:val="en-US" w:eastAsia="zh-CN"/>
              </w:rPr>
              <w:t>开箱验收时应提供</w:t>
            </w:r>
            <w:r>
              <w:rPr>
                <w:rFonts w:hint="eastAsia"/>
                <w:szCs w:val="21"/>
                <w:lang w:eastAsia="zh-CN"/>
              </w:rPr>
              <w:t>整机运行及维护手册，应为中文，纸质文件至少一式三份，</w:t>
            </w:r>
            <w:r>
              <w:rPr>
                <w:rFonts w:hint="eastAsia" w:hAnsi="宋体"/>
                <w:sz w:val="24"/>
                <w:u w:val="none" w:color="333333"/>
                <w:lang w:eastAsia="zh-CN"/>
              </w:rPr>
              <w:t>电子版</w:t>
            </w:r>
            <w:r>
              <w:rPr>
                <w:rFonts w:hint="eastAsia"/>
                <w:szCs w:val="21"/>
                <w:lang w:eastAsia="zh-CN"/>
              </w:rPr>
              <w:t>至少一份</w:t>
            </w:r>
          </w:p>
        </w:tc>
        <w:tc>
          <w:tcPr>
            <w:tcW w:w="2128" w:type="dxa"/>
            <w:vAlign w:val="center"/>
          </w:tcPr>
          <w:p>
            <w:pPr>
              <w:jc w:val="both"/>
              <w:rPr>
                <w:szCs w:val="21"/>
                <w:lang w:val="en-US" w:eastAsia="zh-CN"/>
              </w:rPr>
            </w:pPr>
            <w:r>
              <w:rPr>
                <w:rFonts w:hint="eastAsia"/>
                <w:szCs w:val="21"/>
                <w:lang w:val="en-US" w:eastAsia="zh-CN"/>
              </w:rPr>
              <w:t>关键</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6"/>
              <w:widowControl w:val="0"/>
              <w:numPr>
                <w:ilvl w:val="0"/>
                <w:numId w:val="11"/>
              </w:numPr>
              <w:adjustRightInd/>
              <w:ind w:left="470" w:hanging="120" w:firstLineChars="0"/>
              <w:jc w:val="both"/>
              <w:textAlignment w:val="auto"/>
              <w:rPr>
                <w:szCs w:val="21"/>
              </w:rPr>
            </w:pPr>
            <w:permStart w:id="31" w:edGrp="everyone"/>
          </w:p>
        </w:tc>
        <w:tc>
          <w:tcPr>
            <w:tcW w:w="7122" w:type="dxa"/>
            <w:vAlign w:val="center"/>
          </w:tcPr>
          <w:p>
            <w:pPr>
              <w:jc w:val="both"/>
              <w:rPr>
                <w:szCs w:val="21"/>
                <w:lang w:eastAsia="zh-CN"/>
              </w:rPr>
            </w:pPr>
            <w:r>
              <w:rPr>
                <w:rFonts w:hint="eastAsia"/>
                <w:szCs w:val="21"/>
                <w:lang w:val="en-US" w:eastAsia="zh-CN"/>
              </w:rPr>
              <w:t>开箱验收时应提供</w:t>
            </w:r>
            <w:r>
              <w:rPr>
                <w:rFonts w:hint="eastAsia" w:ascii="宋体" w:hAnsi="宋体" w:cs="宋体"/>
                <w:szCs w:val="21"/>
                <w:lang w:eastAsia="zh-CN"/>
              </w:rPr>
              <w:t>投标文件、合同、订单及</w:t>
            </w:r>
            <w:r>
              <w:rPr>
                <w:rFonts w:hint="eastAsia" w:ascii="宋体" w:hAnsi="宋体" w:cs="宋体"/>
                <w:szCs w:val="21"/>
                <w:u w:val="none" w:color="333333"/>
                <w:lang w:val="zh-TW" w:eastAsia="zh-TW"/>
              </w:rPr>
              <w:t>设备交付计划表</w:t>
            </w:r>
          </w:p>
        </w:tc>
        <w:tc>
          <w:tcPr>
            <w:tcW w:w="2128"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6"/>
              <w:widowControl w:val="0"/>
              <w:numPr>
                <w:ilvl w:val="0"/>
                <w:numId w:val="11"/>
              </w:numPr>
              <w:adjustRightInd/>
              <w:ind w:left="470" w:hanging="120" w:firstLineChars="0"/>
              <w:jc w:val="both"/>
              <w:textAlignment w:val="auto"/>
              <w:rPr>
                <w:szCs w:val="21"/>
              </w:rPr>
            </w:pPr>
          </w:p>
        </w:tc>
        <w:tc>
          <w:tcPr>
            <w:tcW w:w="7122" w:type="dxa"/>
            <w:vAlign w:val="center"/>
          </w:tcPr>
          <w:p>
            <w:pPr>
              <w:jc w:val="both"/>
              <w:rPr>
                <w:szCs w:val="21"/>
                <w:lang w:eastAsia="zh-CN"/>
              </w:rPr>
            </w:pPr>
            <w:r>
              <w:rPr>
                <w:rFonts w:hint="eastAsia"/>
                <w:szCs w:val="21"/>
                <w:lang w:val="en-US" w:eastAsia="zh-CN"/>
              </w:rPr>
              <w:t>开箱验收时应提供</w:t>
            </w:r>
            <w:r>
              <w:rPr>
                <w:rFonts w:hint="eastAsia"/>
                <w:szCs w:val="21"/>
                <w:lang w:eastAsia="zh-CN"/>
              </w:rPr>
              <w:t>生产商发运清单及所有单元配件及其组合的检验报告和证书标识等</w:t>
            </w:r>
          </w:p>
        </w:tc>
        <w:tc>
          <w:tcPr>
            <w:tcW w:w="2128"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6"/>
              <w:widowControl w:val="0"/>
              <w:numPr>
                <w:ilvl w:val="0"/>
                <w:numId w:val="11"/>
              </w:numPr>
              <w:adjustRightInd/>
              <w:ind w:left="470" w:hanging="120" w:firstLineChars="0"/>
              <w:jc w:val="both"/>
              <w:textAlignment w:val="auto"/>
              <w:rPr>
                <w:szCs w:val="21"/>
              </w:rPr>
            </w:pPr>
          </w:p>
        </w:tc>
        <w:tc>
          <w:tcPr>
            <w:tcW w:w="7122" w:type="dxa"/>
            <w:vAlign w:val="center"/>
          </w:tcPr>
          <w:p>
            <w:pPr>
              <w:jc w:val="both"/>
              <w:rPr>
                <w:szCs w:val="21"/>
                <w:lang w:val="en-US" w:eastAsia="zh-CN"/>
              </w:rPr>
            </w:pPr>
            <w:r>
              <w:rPr>
                <w:rFonts w:hint="eastAsia" w:hAnsi="宋体"/>
                <w:szCs w:val="21"/>
                <w:u w:val="none" w:color="333333"/>
                <w:lang w:val="zh-TW" w:eastAsia="zh-TW"/>
              </w:rPr>
              <w:t>设计选型文件：软硬件</w:t>
            </w:r>
            <w:r>
              <w:rPr>
                <w:rFonts w:hint="eastAsia" w:hAnsi="宋体"/>
                <w:szCs w:val="21"/>
                <w:u w:val="none" w:color="333333"/>
                <w:lang w:val="zh-TW" w:eastAsia="zh-CN"/>
              </w:rPr>
              <w:t>功能</w:t>
            </w:r>
            <w:r>
              <w:rPr>
                <w:rFonts w:hint="eastAsia" w:hAnsi="宋体"/>
                <w:szCs w:val="21"/>
                <w:u w:val="none" w:color="333333"/>
                <w:lang w:val="zh-TW" w:eastAsia="zh-TW"/>
              </w:rPr>
              <w:t>说明</w:t>
            </w:r>
            <w:r>
              <w:rPr>
                <w:rFonts w:hint="eastAsia" w:hAnsi="宋体"/>
                <w:szCs w:val="21"/>
                <w:u w:val="none" w:color="333333"/>
                <w:lang w:val="zh-TW" w:eastAsia="zh-CN"/>
              </w:rPr>
              <w:t>、</w:t>
            </w:r>
            <w:r>
              <w:rPr>
                <w:rFonts w:hint="eastAsia" w:hAnsi="宋体"/>
                <w:szCs w:val="21"/>
                <w:u w:val="none" w:color="333333"/>
                <w:lang w:val="zh-TW" w:eastAsia="zh-TW"/>
              </w:rPr>
              <w:t>设计说明</w:t>
            </w:r>
            <w:r>
              <w:rPr>
                <w:rFonts w:hint="eastAsia" w:hAnsi="宋体"/>
                <w:szCs w:val="21"/>
                <w:u w:val="none" w:color="333333"/>
                <w:lang w:val="zh-TW" w:eastAsia="zh-CN"/>
              </w:rPr>
              <w:t>、</w:t>
            </w:r>
            <w:r>
              <w:rPr>
                <w:rFonts w:hint="eastAsia" w:hAnsi="宋体"/>
                <w:szCs w:val="21"/>
                <w:u w:val="none" w:color="333333"/>
                <w:lang w:val="zh-TW" w:eastAsia="zh-TW"/>
              </w:rPr>
              <w:t>配置清单与说明</w:t>
            </w:r>
            <w:r>
              <w:rPr>
                <w:rFonts w:hint="eastAsia" w:hAnsi="宋体"/>
                <w:szCs w:val="21"/>
                <w:u w:val="none" w:color="333333"/>
                <w:lang w:val="zh-TW" w:eastAsia="zh-CN"/>
              </w:rPr>
              <w:t>，</w:t>
            </w:r>
            <w:r>
              <w:rPr>
                <w:rFonts w:hint="eastAsia" w:hAnsi="宋体"/>
                <w:szCs w:val="21"/>
                <w:u w:val="none" w:color="333333"/>
                <w:lang w:val="en-US" w:eastAsia="zh-CN"/>
              </w:rPr>
              <w:t>DQ开始前完成审核。</w:t>
            </w:r>
          </w:p>
        </w:tc>
        <w:tc>
          <w:tcPr>
            <w:tcW w:w="2128"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6"/>
              <w:widowControl w:val="0"/>
              <w:numPr>
                <w:ilvl w:val="0"/>
                <w:numId w:val="11"/>
              </w:numPr>
              <w:adjustRightInd/>
              <w:ind w:left="470" w:hanging="120" w:firstLineChars="0"/>
              <w:jc w:val="both"/>
              <w:textAlignment w:val="auto"/>
              <w:rPr>
                <w:szCs w:val="21"/>
              </w:rPr>
            </w:pPr>
          </w:p>
        </w:tc>
        <w:tc>
          <w:tcPr>
            <w:tcW w:w="7122" w:type="dxa"/>
            <w:vAlign w:val="center"/>
          </w:tcPr>
          <w:p>
            <w:pPr>
              <w:jc w:val="both"/>
              <w:rPr>
                <w:szCs w:val="21"/>
                <w:lang w:eastAsia="zh-CN"/>
              </w:rPr>
            </w:pPr>
            <w:r>
              <w:rPr>
                <w:rFonts w:hint="eastAsia"/>
                <w:szCs w:val="21"/>
                <w:lang w:eastAsia="zh-CN"/>
              </w:rPr>
              <w:t>图纸：实物图；各种验证、维修等活动所需的电子版及打印版设备布局图、设备尺寸图、设备局部图（与功能相关的细节图）、图纸清单。</w:t>
            </w:r>
          </w:p>
          <w:p>
            <w:pPr>
              <w:jc w:val="both"/>
              <w:rPr>
                <w:rFonts w:hAnsi="宋体"/>
                <w:szCs w:val="21"/>
                <w:u w:val="none" w:color="333333"/>
                <w:lang w:val="zh-TW" w:eastAsia="zh-TW"/>
              </w:rPr>
            </w:pPr>
            <w:r>
              <w:rPr>
                <w:rFonts w:hint="eastAsia"/>
                <w:szCs w:val="21"/>
                <w:lang w:eastAsia="zh-CN"/>
              </w:rPr>
              <w:t>提供设备及其零部件使用寿命清单。</w:t>
            </w:r>
            <w:r>
              <w:rPr>
                <w:rFonts w:hint="eastAsia" w:hAnsi="宋体"/>
                <w:szCs w:val="21"/>
                <w:u w:val="none" w:color="333333"/>
                <w:lang w:val="en-US" w:eastAsia="zh-CN"/>
              </w:rPr>
              <w:t>提供时间不晚于IQ开始前</w:t>
            </w:r>
          </w:p>
        </w:tc>
        <w:tc>
          <w:tcPr>
            <w:tcW w:w="2128"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6"/>
              <w:widowControl w:val="0"/>
              <w:numPr>
                <w:ilvl w:val="0"/>
                <w:numId w:val="11"/>
              </w:numPr>
              <w:adjustRightInd/>
              <w:ind w:left="470" w:hanging="120" w:firstLineChars="0"/>
              <w:jc w:val="both"/>
              <w:textAlignment w:val="auto"/>
              <w:rPr>
                <w:szCs w:val="21"/>
              </w:rPr>
            </w:pPr>
          </w:p>
        </w:tc>
        <w:tc>
          <w:tcPr>
            <w:tcW w:w="7122" w:type="dxa"/>
            <w:vAlign w:val="center"/>
          </w:tcPr>
          <w:p>
            <w:pPr>
              <w:jc w:val="both"/>
              <w:rPr>
                <w:szCs w:val="21"/>
                <w:lang w:eastAsia="zh-CN"/>
              </w:rPr>
            </w:pPr>
            <w:r>
              <w:rPr>
                <w:rFonts w:hint="eastAsia"/>
                <w:szCs w:val="21"/>
                <w:lang w:eastAsia="zh-CN"/>
              </w:rPr>
              <w:t>组件清单、易损件清单、备件、消耗品清单：包括名称、编号、对应厂家名称、生产地、规格、使用寿命及必要说明。</w:t>
            </w:r>
            <w:r>
              <w:rPr>
                <w:rFonts w:hint="eastAsia" w:hAnsi="宋体"/>
                <w:szCs w:val="21"/>
                <w:u w:val="none" w:color="333333"/>
                <w:lang w:val="en-US" w:eastAsia="zh-CN"/>
              </w:rPr>
              <w:t>提供时间不晚于IQ开始前</w:t>
            </w:r>
          </w:p>
        </w:tc>
        <w:tc>
          <w:tcPr>
            <w:tcW w:w="2128"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6"/>
              <w:widowControl w:val="0"/>
              <w:numPr>
                <w:ilvl w:val="0"/>
                <w:numId w:val="11"/>
              </w:numPr>
              <w:adjustRightInd/>
              <w:ind w:left="470" w:hanging="120" w:firstLineChars="0"/>
              <w:jc w:val="both"/>
              <w:textAlignment w:val="auto"/>
              <w:rPr>
                <w:szCs w:val="21"/>
              </w:rPr>
            </w:pPr>
          </w:p>
        </w:tc>
        <w:tc>
          <w:tcPr>
            <w:tcW w:w="7122" w:type="dxa"/>
            <w:vAlign w:val="center"/>
          </w:tcPr>
          <w:p>
            <w:pPr>
              <w:jc w:val="both"/>
              <w:rPr>
                <w:szCs w:val="21"/>
                <w:lang w:eastAsia="zh-CN"/>
              </w:rPr>
            </w:pPr>
            <w:r>
              <w:rPr>
                <w:rFonts w:hint="eastAsia" w:hAnsi="宋体"/>
                <w:szCs w:val="21"/>
                <w:u w:val="none" w:color="333333"/>
                <w:lang w:val="en-US" w:eastAsia="zh-CN"/>
              </w:rPr>
              <w:t>开箱验收时应提供：</w:t>
            </w:r>
            <w:r>
              <w:rPr>
                <w:rFonts w:hint="eastAsia" w:hAnsi="宋体"/>
                <w:szCs w:val="21"/>
                <w:u w:val="none" w:color="333333"/>
                <w:lang w:val="zh-TW" w:eastAsia="zh-TW"/>
              </w:rPr>
              <w:t>设备操作手册（</w:t>
            </w:r>
            <w:r>
              <w:rPr>
                <w:szCs w:val="21"/>
                <w:u w:val="none" w:color="333333"/>
                <w:lang w:eastAsia="zh-CN"/>
              </w:rPr>
              <w:t>SOP</w:t>
            </w:r>
            <w:r>
              <w:rPr>
                <w:rFonts w:hint="eastAsia" w:hAnsi="宋体"/>
                <w:szCs w:val="21"/>
                <w:u w:val="none" w:color="333333"/>
                <w:lang w:val="zh-TW" w:eastAsia="zh-TW"/>
              </w:rPr>
              <w:t>）</w:t>
            </w:r>
            <w:r>
              <w:rPr>
                <w:rFonts w:hint="eastAsia" w:hAnsi="宋体"/>
                <w:szCs w:val="21"/>
                <w:u w:val="none" w:color="333333"/>
                <w:lang w:val="zh-TW" w:eastAsia="zh-CN"/>
              </w:rPr>
              <w:t>；</w:t>
            </w:r>
            <w:r>
              <w:rPr>
                <w:rFonts w:hint="eastAsia" w:hAnsi="宋体"/>
                <w:szCs w:val="21"/>
                <w:u w:val="none" w:color="333333"/>
                <w:lang w:val="zh-TW" w:eastAsia="zh-TW"/>
              </w:rPr>
              <w:t>语言为中文，应说明设备维护内容、校准周期，并能提供校准服务</w:t>
            </w:r>
          </w:p>
        </w:tc>
        <w:tc>
          <w:tcPr>
            <w:tcW w:w="2128"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6"/>
              <w:widowControl w:val="0"/>
              <w:numPr>
                <w:ilvl w:val="0"/>
                <w:numId w:val="11"/>
              </w:numPr>
              <w:adjustRightInd/>
              <w:ind w:left="470" w:hanging="120" w:firstLineChars="0"/>
              <w:jc w:val="both"/>
              <w:textAlignment w:val="auto"/>
              <w:rPr>
                <w:szCs w:val="21"/>
              </w:rPr>
            </w:pPr>
          </w:p>
        </w:tc>
        <w:tc>
          <w:tcPr>
            <w:tcW w:w="7122" w:type="dxa"/>
            <w:vAlign w:val="center"/>
          </w:tcPr>
          <w:p>
            <w:pPr>
              <w:jc w:val="both"/>
              <w:rPr>
                <w:rFonts w:hAnsi="宋体"/>
                <w:szCs w:val="21"/>
                <w:u w:val="none" w:color="333333"/>
                <w:lang w:val="zh-TW" w:eastAsia="zh-CN"/>
              </w:rPr>
            </w:pPr>
            <w:r>
              <w:rPr>
                <w:rFonts w:hint="eastAsia" w:hAnsi="宋体"/>
                <w:szCs w:val="21"/>
                <w:u w:val="none" w:color="333333"/>
                <w:lang w:val="en-US" w:eastAsia="zh-CN"/>
              </w:rPr>
              <w:t>IQ开始前应提供，</w:t>
            </w:r>
            <w:r>
              <w:rPr>
                <w:rFonts w:hint="eastAsia" w:hAnsi="宋体"/>
                <w:szCs w:val="21"/>
                <w:u w:val="none" w:color="333333"/>
                <w:lang w:eastAsia="zh-TW"/>
              </w:rPr>
              <w:t>有资质的第三方检测机构出具的</w:t>
            </w:r>
            <w:r>
              <w:rPr>
                <w:rFonts w:hint="eastAsia" w:hAnsi="宋体"/>
                <w:szCs w:val="21"/>
                <w:u w:val="none" w:color="333333"/>
                <w:lang w:val="zh-TW" w:eastAsia="zh-TW"/>
              </w:rPr>
              <w:t>首次校验报告及计量证书</w:t>
            </w:r>
            <w:r>
              <w:rPr>
                <w:rFonts w:hint="eastAsia" w:hAnsi="宋体"/>
                <w:szCs w:val="21"/>
                <w:u w:val="none" w:color="333333"/>
                <w:lang w:eastAsia="zh-TW"/>
              </w:rPr>
              <w:t>，设备到厂验收时有效期不得少于</w:t>
            </w:r>
            <w:r>
              <w:rPr>
                <w:rFonts w:hAnsi="宋体"/>
                <w:szCs w:val="21"/>
                <w:u w:val="none" w:color="333333"/>
                <w:lang w:eastAsia="zh-TW"/>
              </w:rPr>
              <w:t>6</w:t>
            </w:r>
            <w:r>
              <w:rPr>
                <w:rFonts w:hint="eastAsia" w:hAnsi="宋体"/>
                <w:szCs w:val="21"/>
                <w:u w:val="none" w:color="333333"/>
                <w:lang w:eastAsia="zh-TW"/>
              </w:rPr>
              <w:t>个月</w:t>
            </w:r>
          </w:p>
        </w:tc>
        <w:tc>
          <w:tcPr>
            <w:tcW w:w="2128"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6"/>
              <w:widowControl w:val="0"/>
              <w:numPr>
                <w:ilvl w:val="0"/>
                <w:numId w:val="11"/>
              </w:numPr>
              <w:adjustRightInd/>
              <w:ind w:left="470" w:hanging="120" w:firstLineChars="0"/>
              <w:jc w:val="both"/>
              <w:textAlignment w:val="auto"/>
              <w:rPr>
                <w:szCs w:val="21"/>
              </w:rPr>
            </w:pPr>
          </w:p>
        </w:tc>
        <w:tc>
          <w:tcPr>
            <w:tcW w:w="7122" w:type="dxa"/>
            <w:vAlign w:val="center"/>
          </w:tcPr>
          <w:p>
            <w:pPr>
              <w:jc w:val="both"/>
              <w:rPr>
                <w:rFonts w:hAnsi="宋体"/>
                <w:szCs w:val="21"/>
                <w:u w:val="none" w:color="333333"/>
                <w:lang w:eastAsia="zh-CN"/>
              </w:rPr>
            </w:pPr>
            <w:r>
              <w:rPr>
                <w:rFonts w:hint="eastAsia" w:hAnsi="宋体"/>
                <w:szCs w:val="21"/>
                <w:u w:val="none" w:color="333333"/>
                <w:lang w:val="en-US" w:eastAsia="zh-CN"/>
              </w:rPr>
              <w:t>开箱验收，应提供：</w:t>
            </w:r>
            <w:r>
              <w:rPr>
                <w:rFonts w:hint="eastAsia" w:hAnsi="宋体"/>
                <w:szCs w:val="21"/>
                <w:u w:val="none" w:color="333333"/>
                <w:lang w:val="zh-TW" w:eastAsia="zh-TW"/>
              </w:rPr>
              <w:t>安全报告</w:t>
            </w:r>
          </w:p>
        </w:tc>
        <w:tc>
          <w:tcPr>
            <w:tcW w:w="2128"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6"/>
              <w:widowControl w:val="0"/>
              <w:numPr>
                <w:ilvl w:val="0"/>
                <w:numId w:val="11"/>
              </w:numPr>
              <w:adjustRightInd/>
              <w:ind w:left="470" w:hanging="120" w:firstLineChars="0"/>
              <w:jc w:val="both"/>
              <w:textAlignment w:val="auto"/>
              <w:rPr>
                <w:szCs w:val="21"/>
              </w:rPr>
            </w:pPr>
          </w:p>
        </w:tc>
        <w:tc>
          <w:tcPr>
            <w:tcW w:w="7122" w:type="dxa"/>
            <w:vAlign w:val="center"/>
          </w:tcPr>
          <w:p>
            <w:pPr>
              <w:jc w:val="both"/>
              <w:rPr>
                <w:rFonts w:hAnsi="宋体"/>
                <w:szCs w:val="21"/>
                <w:u w:val="none" w:color="333333"/>
                <w:lang w:eastAsia="zh-TW"/>
              </w:rPr>
            </w:pPr>
            <w:r>
              <w:rPr>
                <w:rFonts w:hint="eastAsia" w:hAnsi="宋体"/>
                <w:szCs w:val="21"/>
                <w:u w:val="none" w:color="333333"/>
                <w:lang w:val="en-US" w:eastAsia="zh-CN"/>
              </w:rPr>
              <w:t>开箱验收，应提供：</w:t>
            </w:r>
            <w:r>
              <w:rPr>
                <w:rFonts w:hint="eastAsia" w:hAnsi="宋体"/>
                <w:szCs w:val="21"/>
                <w:u w:val="none" w:color="333333"/>
                <w:lang w:val="zh-TW" w:eastAsia="zh-TW"/>
              </w:rPr>
              <w:t>材质证书（写明材料有效期）</w:t>
            </w:r>
          </w:p>
        </w:tc>
        <w:tc>
          <w:tcPr>
            <w:tcW w:w="2128"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6"/>
              <w:widowControl w:val="0"/>
              <w:numPr>
                <w:ilvl w:val="0"/>
                <w:numId w:val="11"/>
              </w:numPr>
              <w:adjustRightInd/>
              <w:ind w:left="470" w:hanging="120" w:firstLineChars="0"/>
              <w:jc w:val="both"/>
              <w:textAlignment w:val="auto"/>
              <w:rPr>
                <w:szCs w:val="21"/>
              </w:rPr>
            </w:pPr>
          </w:p>
        </w:tc>
        <w:tc>
          <w:tcPr>
            <w:tcW w:w="7122" w:type="dxa"/>
            <w:vAlign w:val="center"/>
          </w:tcPr>
          <w:p>
            <w:pPr>
              <w:jc w:val="both"/>
              <w:rPr>
                <w:rFonts w:hAnsi="宋体"/>
                <w:szCs w:val="21"/>
                <w:u w:val="none" w:color="333333"/>
                <w:lang w:eastAsia="zh-TW"/>
              </w:rPr>
            </w:pPr>
            <w:r>
              <w:rPr>
                <w:rFonts w:hint="eastAsia" w:hAnsi="宋体"/>
                <w:szCs w:val="21"/>
                <w:u w:val="none" w:color="333333"/>
                <w:lang w:val="en-US" w:eastAsia="zh-CN"/>
              </w:rPr>
              <w:t>开箱验收，应提供</w:t>
            </w:r>
            <w:r>
              <w:rPr>
                <w:rFonts w:hint="eastAsia" w:ascii="宋体" w:hAnsi="宋体"/>
                <w:szCs w:val="21"/>
                <w:lang w:eastAsia="zh-CN"/>
              </w:rPr>
              <w:t>设备厂家文件：</w:t>
            </w:r>
            <w:r>
              <w:rPr>
                <w:rFonts w:hint="eastAsia" w:ascii="宋体" w:hAnsi="宋体" w:cs="宋体"/>
                <w:szCs w:val="21"/>
                <w:lang w:eastAsia="zh-CN"/>
              </w:rPr>
              <w:t>出厂测试合格证、说明书、</w:t>
            </w:r>
            <w:r>
              <w:rPr>
                <w:rFonts w:hint="eastAsia" w:ascii="宋体" w:hAnsi="宋体"/>
                <w:szCs w:val="21"/>
                <w:lang w:eastAsia="zh-CN"/>
              </w:rPr>
              <w:t>相关检测报告、各种标示。</w:t>
            </w:r>
          </w:p>
        </w:tc>
        <w:tc>
          <w:tcPr>
            <w:tcW w:w="2128"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6"/>
              <w:widowControl w:val="0"/>
              <w:numPr>
                <w:ilvl w:val="0"/>
                <w:numId w:val="11"/>
              </w:numPr>
              <w:adjustRightInd/>
              <w:ind w:left="470" w:hanging="120" w:firstLineChars="0"/>
              <w:jc w:val="both"/>
              <w:textAlignment w:val="auto"/>
              <w:rPr>
                <w:szCs w:val="21"/>
              </w:rPr>
            </w:pPr>
          </w:p>
        </w:tc>
        <w:tc>
          <w:tcPr>
            <w:tcW w:w="7122" w:type="dxa"/>
            <w:vAlign w:val="center"/>
          </w:tcPr>
          <w:p>
            <w:pPr>
              <w:jc w:val="both"/>
              <w:rPr>
                <w:rFonts w:hAnsi="宋体"/>
                <w:szCs w:val="21"/>
                <w:u w:val="none" w:color="333333"/>
                <w:lang w:val="en-US" w:eastAsia="zh-CN"/>
              </w:rPr>
            </w:pPr>
            <w:r>
              <w:rPr>
                <w:rFonts w:hint="eastAsia" w:hAnsi="宋体"/>
                <w:szCs w:val="21"/>
                <w:u w:val="none" w:color="333333"/>
                <w:lang w:val="zh-TW" w:eastAsia="zh-TW"/>
              </w:rPr>
              <w:t>调试文件：调试计划（调试说明、调试清单、现场验收测试、保修信息、培训计划等），总测试计划，检查计划，检测清单，各测试结果，调试总结报告等。</w:t>
            </w:r>
            <w:r>
              <w:rPr>
                <w:rFonts w:hint="eastAsia" w:hAnsi="宋体"/>
                <w:szCs w:val="21"/>
                <w:u w:val="none" w:color="333333"/>
                <w:lang w:val="en-US" w:eastAsia="zh-CN"/>
              </w:rPr>
              <w:t>提供时间不晚于IQ开始前。</w:t>
            </w:r>
          </w:p>
        </w:tc>
        <w:tc>
          <w:tcPr>
            <w:tcW w:w="2128"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14" w:hRule="atLeast"/>
          <w:jc w:val="center"/>
        </w:trPr>
        <w:tc>
          <w:tcPr>
            <w:tcW w:w="1313" w:type="dxa"/>
            <w:shd w:val="clear" w:color="auto" w:fill="FFFFFF"/>
            <w:vAlign w:val="center"/>
          </w:tcPr>
          <w:p>
            <w:pPr>
              <w:pStyle w:val="36"/>
              <w:widowControl w:val="0"/>
              <w:numPr>
                <w:ilvl w:val="0"/>
                <w:numId w:val="11"/>
              </w:numPr>
              <w:adjustRightInd/>
              <w:ind w:left="470" w:hanging="120" w:firstLineChars="0"/>
              <w:jc w:val="both"/>
              <w:textAlignment w:val="auto"/>
              <w:rPr>
                <w:szCs w:val="21"/>
              </w:rPr>
            </w:pPr>
          </w:p>
        </w:tc>
        <w:tc>
          <w:tcPr>
            <w:tcW w:w="7122" w:type="dxa"/>
            <w:vAlign w:val="center"/>
          </w:tcPr>
          <w:p>
            <w:pPr>
              <w:rPr>
                <w:szCs w:val="21"/>
                <w:u w:val="none" w:color="333333"/>
                <w:lang w:eastAsia="zh-CN"/>
              </w:rPr>
            </w:pPr>
            <w:r>
              <w:rPr>
                <w:rFonts w:hint="eastAsia" w:hAnsi="宋体"/>
                <w:szCs w:val="21"/>
                <w:u w:val="none" w:color="333333"/>
                <w:lang w:val="zh-TW" w:eastAsia="zh-TW"/>
              </w:rPr>
              <w:t>验证文件：</w:t>
            </w:r>
            <w:r>
              <w:rPr>
                <w:rFonts w:hint="eastAsia" w:hAnsi="宋体"/>
                <w:szCs w:val="21"/>
                <w:u w:val="none" w:color="333333"/>
                <w:lang w:eastAsia="zh-TW"/>
              </w:rPr>
              <w:t>应在合同签订后设备发运前交付审核</w:t>
            </w:r>
          </w:p>
          <w:p>
            <w:pPr>
              <w:rPr>
                <w:szCs w:val="21"/>
                <w:lang w:eastAsia="zh-CN"/>
              </w:rPr>
            </w:pPr>
            <w:r>
              <w:rPr>
                <w:rFonts w:hint="eastAsia"/>
                <w:szCs w:val="21"/>
                <w:lang w:eastAsia="zh-CN"/>
              </w:rPr>
              <w:t>（</w:t>
            </w:r>
            <w:r>
              <w:rPr>
                <w:szCs w:val="21"/>
                <w:lang w:eastAsia="zh-CN"/>
              </w:rPr>
              <w:t>1</w:t>
            </w:r>
            <w:r>
              <w:rPr>
                <w:rFonts w:hint="eastAsia"/>
                <w:szCs w:val="21"/>
                <w:lang w:eastAsia="zh-CN"/>
              </w:rPr>
              <w:t>）验证计划</w:t>
            </w:r>
          </w:p>
          <w:p>
            <w:pPr>
              <w:rPr>
                <w:szCs w:val="21"/>
                <w:lang w:eastAsia="zh-CN"/>
              </w:rPr>
            </w:pPr>
            <w:r>
              <w:rPr>
                <w:rFonts w:hint="eastAsia"/>
                <w:szCs w:val="21"/>
                <w:lang w:eastAsia="zh-CN"/>
              </w:rPr>
              <w:t>（</w:t>
            </w:r>
            <w:r>
              <w:rPr>
                <w:szCs w:val="21"/>
                <w:lang w:eastAsia="zh-CN"/>
              </w:rPr>
              <w:t>2</w:t>
            </w:r>
            <w:r>
              <w:rPr>
                <w:rFonts w:hint="eastAsia"/>
                <w:szCs w:val="21"/>
                <w:lang w:eastAsia="zh-CN"/>
              </w:rPr>
              <w:t>）满足</w:t>
            </w:r>
            <w:r>
              <w:rPr>
                <w:szCs w:val="21"/>
                <w:lang w:eastAsia="zh-CN"/>
              </w:rPr>
              <w:t>GMP</w:t>
            </w:r>
            <w:r>
              <w:rPr>
                <w:rFonts w:hint="eastAsia"/>
                <w:szCs w:val="21"/>
                <w:lang w:eastAsia="zh-CN"/>
              </w:rPr>
              <w:t>相关法规的评估文件</w:t>
            </w:r>
          </w:p>
          <w:p>
            <w:pPr>
              <w:rPr>
                <w:szCs w:val="21"/>
                <w:lang w:eastAsia="zh-CN"/>
              </w:rPr>
            </w:pPr>
            <w:r>
              <w:rPr>
                <w:rFonts w:hint="eastAsia"/>
                <w:szCs w:val="21"/>
                <w:lang w:eastAsia="zh-CN"/>
              </w:rPr>
              <w:t>（</w:t>
            </w:r>
            <w:r>
              <w:rPr>
                <w:szCs w:val="21"/>
                <w:lang w:eastAsia="zh-CN"/>
              </w:rPr>
              <w:t>3</w:t>
            </w:r>
            <w:r>
              <w:rPr>
                <w:rFonts w:hint="eastAsia"/>
                <w:szCs w:val="21"/>
                <w:lang w:eastAsia="zh-CN"/>
              </w:rPr>
              <w:t>）安装确认及文件（</w:t>
            </w:r>
            <w:r>
              <w:rPr>
                <w:szCs w:val="21"/>
                <w:lang w:eastAsia="zh-CN"/>
              </w:rPr>
              <w:t>IQ</w:t>
            </w:r>
            <w:r>
              <w:rPr>
                <w:rFonts w:hint="eastAsia"/>
                <w:szCs w:val="21"/>
                <w:lang w:eastAsia="zh-CN"/>
              </w:rPr>
              <w:t>）；</w:t>
            </w:r>
          </w:p>
          <w:p>
            <w:pPr>
              <w:rPr>
                <w:szCs w:val="21"/>
                <w:lang w:eastAsia="zh-CN"/>
              </w:rPr>
            </w:pPr>
            <w:r>
              <w:rPr>
                <w:rFonts w:hint="eastAsia"/>
                <w:szCs w:val="21"/>
                <w:lang w:eastAsia="zh-CN"/>
              </w:rPr>
              <w:t>（4）运行确认及文件（</w:t>
            </w:r>
            <w:r>
              <w:rPr>
                <w:szCs w:val="21"/>
                <w:lang w:eastAsia="zh-CN"/>
              </w:rPr>
              <w:t>OQ</w:t>
            </w:r>
            <w:r>
              <w:rPr>
                <w:rFonts w:hint="eastAsia"/>
                <w:szCs w:val="21"/>
                <w:lang w:eastAsia="zh-CN"/>
              </w:rPr>
              <w:t>）；</w:t>
            </w:r>
          </w:p>
          <w:p>
            <w:pPr>
              <w:rPr>
                <w:szCs w:val="21"/>
                <w:lang w:eastAsia="zh-CN"/>
              </w:rPr>
            </w:pPr>
            <w:r>
              <w:rPr>
                <w:rFonts w:hint="eastAsia"/>
                <w:szCs w:val="21"/>
                <w:lang w:eastAsia="zh-CN"/>
              </w:rPr>
              <w:t>（5）追溯矩阵（</w:t>
            </w:r>
            <w:r>
              <w:rPr>
                <w:szCs w:val="21"/>
                <w:lang w:eastAsia="zh-CN"/>
              </w:rPr>
              <w:t>RTM</w:t>
            </w:r>
            <w:r>
              <w:rPr>
                <w:rFonts w:hint="eastAsia"/>
                <w:szCs w:val="21"/>
                <w:lang w:eastAsia="zh-CN"/>
              </w:rPr>
              <w:t>）</w:t>
            </w:r>
          </w:p>
          <w:p>
            <w:pPr>
              <w:rPr>
                <w:szCs w:val="21"/>
                <w:lang w:eastAsia="zh-CN"/>
              </w:rPr>
            </w:pPr>
            <w:r>
              <w:rPr>
                <w:rFonts w:hint="eastAsia"/>
                <w:szCs w:val="21"/>
                <w:lang w:eastAsia="zh-CN"/>
              </w:rPr>
              <w:t>（6）验证总结报告（</w:t>
            </w:r>
            <w:r>
              <w:rPr>
                <w:szCs w:val="21"/>
                <w:lang w:eastAsia="zh-CN"/>
              </w:rPr>
              <w:t>VSR</w:t>
            </w:r>
            <w:r>
              <w:rPr>
                <w:rFonts w:hint="eastAsia"/>
                <w:szCs w:val="21"/>
                <w:lang w:eastAsia="zh-CN"/>
              </w:rPr>
              <w:t>）</w:t>
            </w:r>
          </w:p>
          <w:p>
            <w:pPr>
              <w:jc w:val="both"/>
              <w:rPr>
                <w:rFonts w:hAnsi="宋体"/>
                <w:szCs w:val="21"/>
                <w:u w:val="none" w:color="333333"/>
                <w:lang w:val="zh-TW" w:eastAsia="zh-TW"/>
              </w:rPr>
            </w:pPr>
            <w:r>
              <w:rPr>
                <w:rFonts w:hint="eastAsia"/>
                <w:szCs w:val="21"/>
                <w:lang w:eastAsia="zh-CN"/>
              </w:rPr>
              <w:t>（7）设备生产商负责制定设备验证计划、评估文件、</w:t>
            </w:r>
            <w:r>
              <w:rPr>
                <w:szCs w:val="21"/>
                <w:lang w:eastAsia="zh-CN"/>
              </w:rPr>
              <w:t>IQ/OQ</w:t>
            </w:r>
            <w:r>
              <w:rPr>
                <w:rFonts w:hint="eastAsia"/>
                <w:szCs w:val="21"/>
                <w:lang w:eastAsia="zh-CN"/>
              </w:rPr>
              <w:t>验证文件、追溯矩阵、验证总结报告，并负责验证工作的实施，该验证文件作为设备必备文件。</w:t>
            </w:r>
          </w:p>
        </w:tc>
        <w:tc>
          <w:tcPr>
            <w:tcW w:w="2128"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14" w:hRule="atLeast"/>
          <w:jc w:val="center"/>
        </w:trPr>
        <w:tc>
          <w:tcPr>
            <w:tcW w:w="1313" w:type="dxa"/>
            <w:shd w:val="clear" w:color="auto" w:fill="FFFFFF"/>
            <w:vAlign w:val="center"/>
          </w:tcPr>
          <w:p>
            <w:pPr>
              <w:pStyle w:val="36"/>
              <w:widowControl w:val="0"/>
              <w:numPr>
                <w:ilvl w:val="0"/>
                <w:numId w:val="11"/>
              </w:numPr>
              <w:adjustRightInd/>
              <w:ind w:left="470" w:hanging="120" w:firstLineChars="0"/>
              <w:jc w:val="both"/>
              <w:textAlignment w:val="auto"/>
              <w:rPr>
                <w:szCs w:val="21"/>
              </w:rPr>
            </w:pPr>
          </w:p>
        </w:tc>
        <w:tc>
          <w:tcPr>
            <w:tcW w:w="7122" w:type="dxa"/>
            <w:vAlign w:val="center"/>
          </w:tcPr>
          <w:p>
            <w:pPr>
              <w:rPr>
                <w:rFonts w:hint="eastAsia" w:hAnsi="宋体"/>
                <w:szCs w:val="21"/>
                <w:u w:val="none" w:color="333333"/>
                <w:lang w:eastAsia="zh-TW"/>
              </w:rPr>
            </w:pPr>
            <w:r>
              <w:rPr>
                <w:rFonts w:hint="eastAsia"/>
                <w:szCs w:val="21"/>
                <w:lang w:eastAsia="zh-CN"/>
              </w:rPr>
              <w:t>追溯矩阵（</w:t>
            </w:r>
            <w:r>
              <w:rPr>
                <w:szCs w:val="21"/>
                <w:lang w:eastAsia="zh-CN"/>
              </w:rPr>
              <w:t>RTM</w:t>
            </w:r>
            <w:r>
              <w:rPr>
                <w:rFonts w:hint="eastAsia"/>
                <w:szCs w:val="21"/>
                <w:lang w:eastAsia="zh-CN"/>
              </w:rPr>
              <w:t>）、验证总结报告（</w:t>
            </w:r>
            <w:r>
              <w:rPr>
                <w:szCs w:val="21"/>
                <w:lang w:eastAsia="zh-CN"/>
              </w:rPr>
              <w:t>VSR</w:t>
            </w:r>
            <w:r>
              <w:rPr>
                <w:rFonts w:hint="eastAsia"/>
                <w:szCs w:val="21"/>
                <w:lang w:eastAsia="zh-CN"/>
              </w:rPr>
              <w:t>）</w:t>
            </w:r>
          </w:p>
        </w:tc>
        <w:tc>
          <w:tcPr>
            <w:tcW w:w="2128" w:type="dxa"/>
            <w:vAlign w:val="center"/>
          </w:tcPr>
          <w:p>
            <w:pPr>
              <w:jc w:val="both"/>
              <w:rPr>
                <w:rFonts w:hint="eastAsia"/>
                <w:szCs w:val="21"/>
                <w:lang w:val="en-US" w:eastAsia="zh-CN"/>
              </w:rPr>
            </w:pPr>
            <w:r>
              <w:rPr>
                <w:rFonts w:hint="eastAsia"/>
                <w:szCs w:val="21"/>
                <w:lang w:val="en-US"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6"/>
              <w:widowControl w:val="0"/>
              <w:numPr>
                <w:ilvl w:val="0"/>
                <w:numId w:val="11"/>
              </w:numPr>
              <w:adjustRightInd/>
              <w:ind w:left="470" w:hanging="120" w:firstLineChars="0"/>
              <w:jc w:val="both"/>
              <w:textAlignment w:val="auto"/>
              <w:rPr>
                <w:szCs w:val="21"/>
                <w:lang w:eastAsia="zh-CN"/>
              </w:rPr>
            </w:pPr>
          </w:p>
        </w:tc>
        <w:tc>
          <w:tcPr>
            <w:tcW w:w="7122" w:type="dxa"/>
            <w:vAlign w:val="center"/>
          </w:tcPr>
          <w:p>
            <w:pPr>
              <w:rPr>
                <w:rFonts w:hAnsi="宋体"/>
                <w:szCs w:val="21"/>
                <w:u w:val="none" w:color="333333"/>
                <w:lang w:val="en-US" w:eastAsia="zh-CN"/>
              </w:rPr>
            </w:pPr>
            <w:r>
              <w:rPr>
                <w:rFonts w:hint="eastAsia" w:hAnsi="宋体"/>
                <w:szCs w:val="21"/>
                <w:u w:val="none" w:color="333333"/>
                <w:lang w:val="zh-TW" w:eastAsia="zh-CN"/>
              </w:rPr>
              <w:t>现场验收报告，</w:t>
            </w:r>
            <w:r>
              <w:rPr>
                <w:rFonts w:hint="eastAsia" w:hAnsi="宋体"/>
                <w:szCs w:val="21"/>
                <w:u w:val="none" w:color="333333"/>
                <w:lang w:val="en-US" w:eastAsia="zh-CN"/>
              </w:rPr>
              <w:t>提供时间不晚于IQ开始前。</w:t>
            </w:r>
          </w:p>
        </w:tc>
        <w:tc>
          <w:tcPr>
            <w:tcW w:w="2128"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6"/>
              <w:widowControl w:val="0"/>
              <w:numPr>
                <w:ilvl w:val="0"/>
                <w:numId w:val="11"/>
              </w:numPr>
              <w:adjustRightInd/>
              <w:ind w:left="470" w:hanging="120" w:firstLineChars="0"/>
              <w:jc w:val="both"/>
              <w:textAlignment w:val="auto"/>
              <w:rPr>
                <w:szCs w:val="21"/>
              </w:rPr>
            </w:pPr>
          </w:p>
        </w:tc>
        <w:tc>
          <w:tcPr>
            <w:tcW w:w="7122" w:type="dxa"/>
            <w:vAlign w:val="center"/>
          </w:tcPr>
          <w:p>
            <w:pPr>
              <w:rPr>
                <w:szCs w:val="21"/>
                <w:u w:val="none" w:color="333333"/>
                <w:lang w:eastAsia="zh-CN"/>
              </w:rPr>
            </w:pPr>
            <w:r>
              <w:rPr>
                <w:rFonts w:hint="eastAsia" w:hAnsi="宋体"/>
                <w:szCs w:val="21"/>
                <w:u w:val="none" w:color="333333"/>
                <w:lang w:val="zh-TW" w:eastAsia="zh-TW"/>
              </w:rPr>
              <w:t>文件具体要求：</w:t>
            </w:r>
          </w:p>
          <w:p>
            <w:pPr>
              <w:rPr>
                <w:szCs w:val="21"/>
                <w:u w:val="none" w:color="333333"/>
                <w:lang w:eastAsia="zh-CN"/>
              </w:rPr>
            </w:pPr>
            <w:r>
              <w:rPr>
                <w:rFonts w:hint="eastAsia" w:hAnsi="宋体"/>
                <w:szCs w:val="21"/>
                <w:u w:val="none" w:color="333333"/>
                <w:lang w:val="zh-TW" w:eastAsia="zh-TW"/>
              </w:rPr>
              <w:t>（</w:t>
            </w:r>
            <w:r>
              <w:rPr>
                <w:szCs w:val="21"/>
                <w:u w:val="none" w:color="333333"/>
                <w:lang w:eastAsia="zh-CN"/>
              </w:rPr>
              <w:t>1</w:t>
            </w:r>
            <w:r>
              <w:rPr>
                <w:rFonts w:hint="eastAsia" w:hAnsi="宋体"/>
                <w:szCs w:val="21"/>
                <w:u w:val="none" w:color="333333"/>
                <w:lang w:val="zh-TW" w:eastAsia="zh-TW"/>
              </w:rPr>
              <w:t>）系统相关方案中，应明确本系统的配置、规格，并且通过分析阐述每一个系统环节的必要性；</w:t>
            </w:r>
          </w:p>
          <w:p>
            <w:pPr>
              <w:rPr>
                <w:rFonts w:hAnsi="宋体"/>
                <w:szCs w:val="21"/>
                <w:u w:val="none" w:color="333333"/>
                <w:lang w:val="zh-TW" w:eastAsia="zh-TW"/>
              </w:rPr>
            </w:pPr>
            <w:r>
              <w:rPr>
                <w:rFonts w:hint="eastAsia" w:hAnsi="宋体"/>
                <w:szCs w:val="21"/>
                <w:u w:val="none" w:color="333333"/>
                <w:lang w:val="zh-TW" w:eastAsia="zh-TW"/>
              </w:rPr>
              <w:t>（</w:t>
            </w:r>
            <w:r>
              <w:rPr>
                <w:szCs w:val="21"/>
                <w:u w:val="none" w:color="333333"/>
                <w:lang w:eastAsia="zh-CN"/>
              </w:rPr>
              <w:t>2</w:t>
            </w:r>
            <w:r>
              <w:rPr>
                <w:rFonts w:hint="eastAsia" w:hAnsi="宋体"/>
                <w:szCs w:val="21"/>
                <w:u w:val="none" w:color="333333"/>
                <w:lang w:val="zh-TW" w:eastAsia="zh-TW"/>
              </w:rPr>
              <w:t>）标书中明确系统所有组件的品牌、材质、型号，并且注明每一个组件的保修期；</w:t>
            </w:r>
          </w:p>
          <w:p>
            <w:pPr>
              <w:rPr>
                <w:rFonts w:hAnsi="宋体"/>
                <w:szCs w:val="21"/>
                <w:u w:val="none" w:color="333333"/>
                <w:lang w:val="zh-TW" w:eastAsia="zh-CN"/>
              </w:rPr>
            </w:pPr>
            <w:r>
              <w:rPr>
                <w:rFonts w:hint="eastAsia" w:hAnsi="宋体"/>
                <w:szCs w:val="21"/>
                <w:u w:val="none" w:color="333333"/>
                <w:lang w:eastAsia="zh-TW"/>
              </w:rPr>
              <w:t>（</w:t>
            </w:r>
            <w:r>
              <w:rPr>
                <w:rFonts w:hAnsi="宋体"/>
                <w:szCs w:val="21"/>
                <w:u w:val="none" w:color="333333"/>
                <w:lang w:eastAsia="zh-TW"/>
              </w:rPr>
              <w:t>3</w:t>
            </w:r>
            <w:r>
              <w:rPr>
                <w:rFonts w:hint="eastAsia" w:hAnsi="宋体"/>
                <w:szCs w:val="21"/>
                <w:u w:val="none" w:color="333333"/>
                <w:lang w:eastAsia="zh-TW"/>
              </w:rPr>
              <w:t>）除另有约定外，上述文件中方案或计划类文件应在合同签订后设备发运前交付审核</w:t>
            </w:r>
            <w:r>
              <w:rPr>
                <w:rFonts w:hint="eastAsia" w:hAnsi="宋体"/>
                <w:szCs w:val="21"/>
                <w:u w:val="none" w:color="333333"/>
                <w:lang w:eastAsia="zh-CN"/>
              </w:rPr>
              <w:t>，并在设备开箱验收时将最终批准的电子版全套资料交工程技术部存档。</w:t>
            </w:r>
          </w:p>
        </w:tc>
        <w:tc>
          <w:tcPr>
            <w:tcW w:w="2128" w:type="dxa"/>
            <w:vAlign w:val="center"/>
          </w:tcPr>
          <w:p>
            <w:pPr>
              <w:jc w:val="both"/>
              <w:rPr>
                <w:szCs w:val="21"/>
                <w:lang w:eastAsia="zh-CN"/>
              </w:rPr>
            </w:pPr>
            <w:r>
              <w:rPr>
                <w:rFonts w:hint="eastAsia"/>
                <w:szCs w:val="21"/>
                <w:lang w:val="en-US" w:eastAsia="zh-CN"/>
              </w:rPr>
              <w:t>关键</w:t>
            </w:r>
          </w:p>
        </w:tc>
      </w:tr>
      <w:permEnd w:id="31"/>
    </w:tbl>
    <w:p>
      <w:pPr>
        <w:rPr>
          <w:szCs w:val="21"/>
          <w:lang w:eastAsia="zh-CN"/>
        </w:rPr>
      </w:pPr>
    </w:p>
    <w:p>
      <w:pPr>
        <w:pStyle w:val="30"/>
        <w:numPr>
          <w:ilvl w:val="0"/>
          <w:numId w:val="3"/>
        </w:numPr>
        <w:spacing w:after="158" w:afterLines="50"/>
        <w:ind w:left="426" w:hanging="426" w:hangingChars="202"/>
        <w:outlineLvl w:val="0"/>
        <w:rPr>
          <w:rFonts w:ascii="Times New Roman" w:hAnsi="Times New Roman"/>
          <w:b/>
        </w:rPr>
      </w:pPr>
      <w:bookmarkStart w:id="46" w:name="_Toc522716125"/>
      <w:r>
        <w:rPr>
          <w:rFonts w:ascii="Times New Roman" w:hAnsi="Times New Roman"/>
          <w:b/>
          <w:szCs w:val="21"/>
        </w:rPr>
        <w:t>服务要求</w:t>
      </w:r>
      <w:bookmarkEnd w:id="46"/>
    </w:p>
    <w:p>
      <w:pPr>
        <w:pStyle w:val="31"/>
        <w:spacing w:before="0" w:line="360" w:lineRule="auto"/>
        <w:ind w:left="357"/>
        <w:jc w:val="left"/>
        <w:rPr>
          <w:i/>
          <w:szCs w:val="21"/>
          <w:lang w:eastAsia="zh-CN"/>
        </w:rPr>
      </w:pPr>
      <w:permStart w:id="32" w:edGrp="everyone"/>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3"/>
        <w:gridCol w:w="7122"/>
        <w:gridCol w:w="18"/>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tblHeader/>
          <w:jc w:val="center"/>
        </w:trPr>
        <w:tc>
          <w:tcPr>
            <w:tcW w:w="1313" w:type="dxa"/>
            <w:shd w:val="clear" w:color="auto" w:fill="D9D9D9"/>
            <w:vAlign w:val="center"/>
          </w:tcPr>
          <w:p>
            <w:pPr>
              <w:jc w:val="center"/>
              <w:rPr>
                <w:b/>
                <w:szCs w:val="21"/>
              </w:rPr>
            </w:pPr>
            <w:r>
              <w:rPr>
                <w:b/>
                <w:szCs w:val="21"/>
              </w:rPr>
              <w:t>编</w:t>
            </w:r>
            <w:permEnd w:id="32"/>
            <w:r>
              <w:rPr>
                <w:b/>
                <w:szCs w:val="21"/>
              </w:rPr>
              <w:t>号</w:t>
            </w:r>
          </w:p>
        </w:tc>
        <w:tc>
          <w:tcPr>
            <w:tcW w:w="7122" w:type="dxa"/>
            <w:shd w:val="clear" w:color="auto" w:fill="D9D9D9"/>
            <w:vAlign w:val="center"/>
          </w:tcPr>
          <w:p>
            <w:pPr>
              <w:jc w:val="center"/>
              <w:rPr>
                <w:b/>
                <w:szCs w:val="21"/>
                <w:lang w:eastAsia="zh-CN"/>
              </w:rPr>
            </w:pPr>
            <w:r>
              <w:rPr>
                <w:b/>
                <w:szCs w:val="21"/>
                <w:lang w:eastAsia="zh-CN"/>
              </w:rPr>
              <w:t>需求</w:t>
            </w:r>
          </w:p>
        </w:tc>
        <w:tc>
          <w:tcPr>
            <w:tcW w:w="2128" w:type="dxa"/>
            <w:gridSpan w:val="2"/>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9D9D9"/>
            <w:vAlign w:val="center"/>
          </w:tcPr>
          <w:p>
            <w:pPr>
              <w:pStyle w:val="30"/>
              <w:numPr>
                <w:ilvl w:val="0"/>
                <w:numId w:val="12"/>
              </w:numPr>
              <w:ind w:firstLineChars="0"/>
              <w:rPr>
                <w:rFonts w:ascii="Times New Roman" w:hAnsi="Times New Roman"/>
                <w:szCs w:val="21"/>
              </w:rPr>
            </w:pPr>
          </w:p>
        </w:tc>
        <w:tc>
          <w:tcPr>
            <w:tcW w:w="9250" w:type="dxa"/>
            <w:gridSpan w:val="3"/>
            <w:shd w:val="clear" w:color="auto" w:fill="D9D9D9"/>
            <w:vAlign w:val="center"/>
          </w:tcPr>
          <w:p>
            <w:pPr>
              <w:jc w:val="both"/>
              <w:rPr>
                <w:szCs w:val="21"/>
                <w:lang w:eastAsia="zh-CN"/>
              </w:rPr>
            </w:pPr>
            <w:r>
              <w:rPr>
                <w:szCs w:val="21"/>
                <w:lang w:eastAsia="zh-CN"/>
              </w:rPr>
              <w:t>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FFFFFF"/>
            <w:vAlign w:val="center"/>
          </w:tcPr>
          <w:p>
            <w:pPr>
              <w:pStyle w:val="30"/>
              <w:numPr>
                <w:ilvl w:val="0"/>
                <w:numId w:val="11"/>
              </w:numPr>
              <w:ind w:left="470" w:hanging="120" w:firstLineChars="0"/>
              <w:rPr>
                <w:rFonts w:ascii="Times New Roman" w:hAnsi="Times New Roman"/>
                <w:szCs w:val="21"/>
              </w:rPr>
            </w:pPr>
            <w:permStart w:id="33" w:edGrp="everyone"/>
          </w:p>
        </w:tc>
        <w:tc>
          <w:tcPr>
            <w:tcW w:w="7122" w:type="dxa"/>
            <w:vAlign w:val="center"/>
          </w:tcPr>
          <w:p>
            <w:pPr>
              <w:spacing w:line="276" w:lineRule="auto"/>
              <w:jc w:val="both"/>
              <w:rPr>
                <w:szCs w:val="21"/>
                <w:lang w:eastAsia="zh-CN"/>
              </w:rPr>
            </w:pPr>
            <w:r>
              <w:rPr>
                <w:lang w:eastAsia="zh-CN"/>
              </w:rPr>
              <w:t>设备供应商应免费对设备使用方人员进行全面培训，包括对生产操作人员及设备维护、维修人员，并填写培训记录。</w:t>
            </w:r>
          </w:p>
        </w:tc>
        <w:tc>
          <w:tcPr>
            <w:tcW w:w="2128" w:type="dxa"/>
            <w:gridSpan w:val="2"/>
            <w:vAlign w:val="center"/>
          </w:tcPr>
          <w:p>
            <w:pPr>
              <w:jc w:val="both"/>
              <w:rPr>
                <w:szCs w:val="21"/>
                <w:lang w:eastAsia="zh-CN"/>
              </w:rPr>
            </w:pPr>
            <w:r>
              <w:rPr>
                <w:rFonts w:hint="eastAsia"/>
                <w:szCs w:val="21"/>
                <w:lang w:val="en-US" w:eastAsia="zh-CN"/>
              </w:rPr>
              <w:t>关键</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FFFFFF"/>
            <w:vAlign w:val="center"/>
          </w:tcPr>
          <w:p>
            <w:pPr>
              <w:pStyle w:val="30"/>
              <w:numPr>
                <w:ilvl w:val="0"/>
                <w:numId w:val="11"/>
              </w:numPr>
              <w:ind w:left="470" w:hanging="120" w:firstLineChars="0"/>
              <w:rPr>
                <w:rFonts w:ascii="Times New Roman" w:hAnsi="Times New Roman"/>
                <w:szCs w:val="21"/>
              </w:rPr>
            </w:pPr>
            <w:permStart w:id="34" w:edGrp="everyone"/>
          </w:p>
        </w:tc>
        <w:tc>
          <w:tcPr>
            <w:tcW w:w="7122" w:type="dxa"/>
            <w:vAlign w:val="center"/>
          </w:tcPr>
          <w:p>
            <w:pPr>
              <w:spacing w:line="276" w:lineRule="auto"/>
              <w:jc w:val="both"/>
              <w:rPr>
                <w:szCs w:val="21"/>
                <w:lang w:eastAsia="zh-CN"/>
              </w:rPr>
            </w:pPr>
            <w:r>
              <w:rPr>
                <w:lang w:eastAsia="zh-CN"/>
              </w:rPr>
              <w:t>生产操作人员培训包括设备结构原理、性能、操作、清洗消毒、故障排除等基本</w:t>
            </w:r>
            <w:r>
              <w:rPr>
                <w:szCs w:val="21"/>
                <w:lang w:eastAsia="zh-CN"/>
              </w:rPr>
              <w:t>知识</w:t>
            </w:r>
            <w:r>
              <w:rPr>
                <w:lang w:eastAsia="zh-CN"/>
              </w:rPr>
              <w:t>。合格标准为用户参加培训人员能够独立正确操作设备，会排除常见故障。</w:t>
            </w:r>
          </w:p>
        </w:tc>
        <w:tc>
          <w:tcPr>
            <w:tcW w:w="2128" w:type="dxa"/>
            <w:gridSpan w:val="2"/>
            <w:vAlign w:val="center"/>
          </w:tcPr>
          <w:p>
            <w:pPr>
              <w:jc w:val="both"/>
              <w:rPr>
                <w:szCs w:val="21"/>
                <w:lang w:eastAsia="zh-CN"/>
              </w:rPr>
            </w:pPr>
            <w:r>
              <w:rPr>
                <w:rFonts w:hint="eastAsia"/>
                <w:szCs w:val="21"/>
                <w:lang w:val="en-US" w:eastAsia="zh-CN"/>
              </w:rPr>
              <w:t>关键</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FFFFFF"/>
            <w:vAlign w:val="center"/>
          </w:tcPr>
          <w:p>
            <w:pPr>
              <w:pStyle w:val="30"/>
              <w:numPr>
                <w:ilvl w:val="0"/>
                <w:numId w:val="11"/>
              </w:numPr>
              <w:ind w:left="470" w:hanging="120" w:firstLineChars="0"/>
              <w:rPr>
                <w:rFonts w:ascii="Times New Roman" w:hAnsi="Times New Roman"/>
                <w:szCs w:val="21"/>
              </w:rPr>
            </w:pPr>
            <w:permStart w:id="35" w:edGrp="everyone"/>
          </w:p>
        </w:tc>
        <w:tc>
          <w:tcPr>
            <w:tcW w:w="7122" w:type="dxa"/>
            <w:vAlign w:val="center"/>
          </w:tcPr>
          <w:p>
            <w:pPr>
              <w:spacing w:line="276" w:lineRule="auto"/>
              <w:jc w:val="both"/>
              <w:rPr>
                <w:lang w:eastAsia="zh-CN"/>
              </w:rPr>
            </w:pPr>
            <w:r>
              <w:rPr>
                <w:lang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8" w:type="dxa"/>
            <w:gridSpan w:val="2"/>
            <w:vAlign w:val="center"/>
          </w:tcPr>
          <w:p>
            <w:pPr>
              <w:jc w:val="center"/>
              <w:rPr>
                <w:szCs w:val="21"/>
                <w:lang w:eastAsia="zh-CN"/>
              </w:rPr>
            </w:pPr>
            <w:r>
              <w:rPr>
                <w:rFonts w:hint="eastAsia"/>
                <w:szCs w:val="21"/>
                <w:lang w:val="en-US" w:eastAsia="zh-CN"/>
              </w:rPr>
              <w:t>关键</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8D8D8"/>
            <w:vAlign w:val="center"/>
          </w:tcPr>
          <w:p>
            <w:pPr>
              <w:pStyle w:val="30"/>
              <w:numPr>
                <w:ilvl w:val="0"/>
                <w:numId w:val="12"/>
              </w:numPr>
              <w:ind w:firstLineChars="0"/>
              <w:rPr>
                <w:rFonts w:ascii="Times New Roman" w:hAnsi="Times New Roman"/>
                <w:szCs w:val="21"/>
              </w:rPr>
            </w:pPr>
          </w:p>
        </w:tc>
        <w:tc>
          <w:tcPr>
            <w:tcW w:w="9250" w:type="dxa"/>
            <w:gridSpan w:val="3"/>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FFFFFF"/>
            <w:vAlign w:val="center"/>
          </w:tcPr>
          <w:p>
            <w:pPr>
              <w:pStyle w:val="30"/>
              <w:numPr>
                <w:ilvl w:val="0"/>
                <w:numId w:val="11"/>
              </w:numPr>
              <w:ind w:left="470" w:hanging="120" w:firstLineChars="0"/>
              <w:rPr>
                <w:rFonts w:ascii="Times New Roman" w:hAnsi="Times New Roman"/>
                <w:szCs w:val="21"/>
              </w:rPr>
            </w:pPr>
            <w:permStart w:id="36" w:edGrp="everyone"/>
          </w:p>
        </w:tc>
        <w:tc>
          <w:tcPr>
            <w:tcW w:w="7122" w:type="dxa"/>
            <w:vAlign w:val="center"/>
          </w:tcPr>
          <w:p>
            <w:pPr>
              <w:spacing w:line="276" w:lineRule="auto"/>
              <w:jc w:val="both"/>
              <w:rPr>
                <w:szCs w:val="21"/>
                <w:lang w:eastAsia="zh-CN"/>
              </w:rPr>
            </w:pPr>
            <w:r>
              <w:rPr>
                <w:lang w:eastAsia="zh-CN"/>
              </w:rPr>
              <w:t>设备运输在运输途中需做好防护措施，不得有任何损伤。</w:t>
            </w:r>
          </w:p>
        </w:tc>
        <w:tc>
          <w:tcPr>
            <w:tcW w:w="2128" w:type="dxa"/>
            <w:gridSpan w:val="2"/>
            <w:vAlign w:val="center"/>
          </w:tcPr>
          <w:p>
            <w:pPr>
              <w:jc w:val="center"/>
              <w:rPr>
                <w:szCs w:val="21"/>
                <w:lang w:eastAsia="zh-CN"/>
              </w:rPr>
            </w:pPr>
            <w:r>
              <w:rPr>
                <w:rFonts w:hint="eastAsia"/>
                <w:szCs w:val="21"/>
                <w:lang w:val="en-US" w:eastAsia="zh-CN"/>
              </w:rPr>
              <w:t>关键</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tcBorders>
              <w:bottom w:val="single" w:color="auto" w:sz="4" w:space="0"/>
            </w:tcBorders>
            <w:shd w:val="clear" w:color="auto" w:fill="D9D9D9"/>
            <w:vAlign w:val="center"/>
          </w:tcPr>
          <w:p>
            <w:pPr>
              <w:pStyle w:val="30"/>
              <w:numPr>
                <w:ilvl w:val="0"/>
                <w:numId w:val="12"/>
              </w:numPr>
              <w:ind w:firstLineChars="0"/>
              <w:rPr>
                <w:rFonts w:ascii="Times New Roman" w:hAnsi="Times New Roman"/>
                <w:szCs w:val="21"/>
              </w:rPr>
            </w:pPr>
          </w:p>
        </w:tc>
        <w:tc>
          <w:tcPr>
            <w:tcW w:w="9250" w:type="dxa"/>
            <w:gridSpan w:val="3"/>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68" w:hRule="atLeast"/>
          <w:jc w:val="center"/>
        </w:trPr>
        <w:tc>
          <w:tcPr>
            <w:tcW w:w="1313" w:type="dxa"/>
            <w:shd w:val="clear" w:color="auto" w:fill="FFFFFF"/>
            <w:vAlign w:val="center"/>
          </w:tcPr>
          <w:p>
            <w:pPr>
              <w:pStyle w:val="36"/>
              <w:widowControl w:val="0"/>
              <w:numPr>
                <w:ilvl w:val="0"/>
                <w:numId w:val="11"/>
              </w:numPr>
              <w:adjustRightInd/>
              <w:ind w:left="470" w:hanging="120" w:firstLineChars="0"/>
              <w:jc w:val="both"/>
              <w:textAlignment w:val="auto"/>
              <w:rPr>
                <w:szCs w:val="21"/>
              </w:rPr>
            </w:pPr>
            <w:permStart w:id="37" w:edGrp="everyone"/>
          </w:p>
        </w:tc>
        <w:tc>
          <w:tcPr>
            <w:tcW w:w="7140" w:type="dxa"/>
            <w:gridSpan w:val="2"/>
            <w:vAlign w:val="center"/>
          </w:tcPr>
          <w:p>
            <w:pPr>
              <w:spacing w:line="276" w:lineRule="auto"/>
              <w:jc w:val="both"/>
              <w:rPr>
                <w:i/>
                <w:szCs w:val="21"/>
                <w:lang w:eastAsia="zh-CN"/>
              </w:rPr>
            </w:pPr>
            <w:r>
              <w:rPr>
                <w:rFonts w:hint="eastAsia" w:ascii="宋体" w:hAnsi="宋体"/>
                <w:szCs w:val="21"/>
                <w:lang w:eastAsia="zh-CN"/>
              </w:rPr>
              <w:t>如适用，验证包括验证计划、</w:t>
            </w:r>
            <w:r>
              <w:rPr>
                <w:rFonts w:ascii="宋体" w:hAnsi="宋体"/>
                <w:szCs w:val="21"/>
                <w:lang w:eastAsia="zh-CN"/>
              </w:rPr>
              <w:t>IQ</w:t>
            </w:r>
            <w:r>
              <w:rPr>
                <w:rFonts w:hint="eastAsia" w:ascii="宋体" w:hAnsi="宋体"/>
                <w:szCs w:val="21"/>
                <w:lang w:eastAsia="zh-CN"/>
              </w:rPr>
              <w:t>、</w:t>
            </w:r>
            <w:r>
              <w:rPr>
                <w:rFonts w:ascii="宋体" w:hAnsi="宋体"/>
                <w:szCs w:val="21"/>
                <w:lang w:eastAsia="zh-CN"/>
              </w:rPr>
              <w:t>OQ</w:t>
            </w:r>
            <w:r>
              <w:rPr>
                <w:rFonts w:hint="eastAsia" w:ascii="宋体" w:hAnsi="宋体"/>
                <w:szCs w:val="21"/>
                <w:lang w:eastAsia="zh-CN"/>
              </w:rPr>
              <w:t>文件，供应商必须派出具备该类系统验证经验，且熟悉验证相关文件编写及验证工作实施的验证工程师开展验证工作。供应商协助完成</w:t>
            </w:r>
            <w:r>
              <w:rPr>
                <w:rFonts w:ascii="宋体" w:hAnsi="宋体"/>
                <w:szCs w:val="21"/>
                <w:lang w:eastAsia="zh-CN"/>
              </w:rPr>
              <w:t>PQ</w:t>
            </w:r>
            <w:r>
              <w:rPr>
                <w:rFonts w:hint="eastAsia" w:ascii="宋体" w:hAnsi="宋体"/>
                <w:szCs w:val="21"/>
                <w:lang w:eastAsia="zh-CN"/>
              </w:rPr>
              <w:t>。</w:t>
            </w:r>
          </w:p>
        </w:tc>
        <w:tc>
          <w:tcPr>
            <w:tcW w:w="2110" w:type="dxa"/>
            <w:vAlign w:val="center"/>
          </w:tcPr>
          <w:p>
            <w:pPr>
              <w:jc w:val="cente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68" w:hRule="atLeast"/>
          <w:jc w:val="center"/>
        </w:trPr>
        <w:tc>
          <w:tcPr>
            <w:tcW w:w="1313" w:type="dxa"/>
            <w:shd w:val="clear" w:color="auto" w:fill="FFFFFF"/>
            <w:vAlign w:val="center"/>
          </w:tcPr>
          <w:p>
            <w:pPr>
              <w:pStyle w:val="36"/>
              <w:widowControl w:val="0"/>
              <w:numPr>
                <w:ilvl w:val="0"/>
                <w:numId w:val="11"/>
              </w:numPr>
              <w:adjustRightInd/>
              <w:ind w:left="470" w:hanging="120" w:firstLineChars="0"/>
              <w:jc w:val="both"/>
              <w:textAlignment w:val="auto"/>
              <w:rPr>
                <w:szCs w:val="21"/>
              </w:rPr>
            </w:pPr>
          </w:p>
        </w:tc>
        <w:tc>
          <w:tcPr>
            <w:tcW w:w="7140" w:type="dxa"/>
            <w:gridSpan w:val="2"/>
            <w:vAlign w:val="center"/>
          </w:tcPr>
          <w:p>
            <w:pPr>
              <w:spacing w:line="276" w:lineRule="auto"/>
              <w:jc w:val="both"/>
              <w:rPr>
                <w:szCs w:val="21"/>
                <w:lang w:eastAsia="zh-CN"/>
              </w:rPr>
            </w:pPr>
            <w:r>
              <w:rPr>
                <w:rFonts w:hint="eastAsia" w:ascii="宋体" w:hAnsi="宋体" w:cs="宋体"/>
                <w:szCs w:val="21"/>
                <w:lang w:eastAsia="zh-CN"/>
              </w:rPr>
              <w:t>投标方按</w:t>
            </w:r>
            <w:r>
              <w:rPr>
                <w:rFonts w:ascii="宋体" w:hAnsi="宋体" w:cs="宋体"/>
                <w:szCs w:val="21"/>
                <w:lang w:eastAsia="zh-CN"/>
              </w:rPr>
              <w:t>GMP</w:t>
            </w:r>
            <w:r>
              <w:rPr>
                <w:rFonts w:hint="eastAsia" w:ascii="宋体" w:hAnsi="宋体" w:cs="宋体"/>
                <w:szCs w:val="21"/>
                <w:lang w:eastAsia="zh-CN"/>
              </w:rPr>
              <w:t>规范完成所有验证工作，</w:t>
            </w:r>
            <w:r>
              <w:rPr>
                <w:rFonts w:hint="eastAsia" w:hAnsi="宋体"/>
                <w:szCs w:val="21"/>
                <w:u w:val="none" w:color="333333"/>
                <w:lang w:val="zh-TW" w:eastAsia="zh-TW"/>
              </w:rPr>
              <w:t>各验证工作开始前验证方案需经过本公司相关部门审核，并经质量保证部批准</w:t>
            </w:r>
          </w:p>
        </w:tc>
        <w:tc>
          <w:tcPr>
            <w:tcW w:w="2110" w:type="dxa"/>
            <w:vAlign w:val="center"/>
          </w:tcPr>
          <w:p>
            <w:pPr>
              <w:jc w:val="cente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68" w:hRule="atLeast"/>
          <w:jc w:val="center"/>
        </w:trPr>
        <w:tc>
          <w:tcPr>
            <w:tcW w:w="1313" w:type="dxa"/>
            <w:shd w:val="clear" w:color="auto" w:fill="FFFFFF"/>
            <w:vAlign w:val="center"/>
          </w:tcPr>
          <w:p>
            <w:pPr>
              <w:pStyle w:val="36"/>
              <w:widowControl w:val="0"/>
              <w:numPr>
                <w:ilvl w:val="0"/>
                <w:numId w:val="11"/>
              </w:numPr>
              <w:adjustRightInd/>
              <w:ind w:left="470" w:hanging="120" w:firstLineChars="0"/>
              <w:jc w:val="both"/>
              <w:textAlignment w:val="auto"/>
              <w:rPr>
                <w:szCs w:val="21"/>
                <w:lang w:eastAsia="zh-CN"/>
              </w:rPr>
            </w:pPr>
          </w:p>
        </w:tc>
        <w:tc>
          <w:tcPr>
            <w:tcW w:w="7140" w:type="dxa"/>
            <w:gridSpan w:val="2"/>
            <w:vAlign w:val="center"/>
          </w:tcPr>
          <w:p>
            <w:pPr>
              <w:spacing w:line="276" w:lineRule="auto"/>
              <w:jc w:val="both"/>
              <w:rPr>
                <w:rFonts w:ascii="宋体" w:hAnsi="宋体" w:cs="宋体"/>
                <w:szCs w:val="21"/>
                <w:lang w:eastAsia="zh-CN"/>
              </w:rPr>
            </w:pPr>
            <w:r>
              <w:rPr>
                <w:rFonts w:hint="eastAsia" w:hAnsi="宋体"/>
                <w:szCs w:val="21"/>
                <w:u w:val="none" w:color="333333"/>
                <w:lang w:val="zh-TW" w:eastAsia="zh-TW"/>
              </w:rPr>
              <w:t>验证工作应按时保质完成，供应商需提供验证工作计划表</w:t>
            </w:r>
          </w:p>
        </w:tc>
        <w:tc>
          <w:tcPr>
            <w:tcW w:w="2110" w:type="dxa"/>
            <w:vAlign w:val="center"/>
          </w:tcPr>
          <w:p>
            <w:pPr>
              <w:jc w:val="cente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68" w:hRule="atLeast"/>
          <w:jc w:val="center"/>
        </w:trPr>
        <w:tc>
          <w:tcPr>
            <w:tcW w:w="1313" w:type="dxa"/>
            <w:shd w:val="clear" w:color="auto" w:fill="FFFFFF"/>
            <w:vAlign w:val="center"/>
          </w:tcPr>
          <w:p>
            <w:pPr>
              <w:pStyle w:val="36"/>
              <w:widowControl w:val="0"/>
              <w:numPr>
                <w:ilvl w:val="0"/>
                <w:numId w:val="11"/>
              </w:numPr>
              <w:adjustRightInd/>
              <w:ind w:left="470" w:hanging="120" w:firstLineChars="0"/>
              <w:jc w:val="both"/>
              <w:textAlignment w:val="auto"/>
              <w:rPr>
                <w:szCs w:val="21"/>
                <w:lang w:eastAsia="zh-CN"/>
              </w:rPr>
            </w:pPr>
          </w:p>
        </w:tc>
        <w:tc>
          <w:tcPr>
            <w:tcW w:w="7140" w:type="dxa"/>
            <w:gridSpan w:val="2"/>
            <w:vAlign w:val="center"/>
          </w:tcPr>
          <w:p>
            <w:pPr>
              <w:spacing w:line="276" w:lineRule="auto"/>
              <w:jc w:val="both"/>
              <w:rPr>
                <w:rFonts w:hAnsi="宋体"/>
                <w:szCs w:val="21"/>
                <w:u w:val="none" w:color="333333"/>
                <w:lang w:val="zh-TW" w:eastAsia="zh-TW"/>
              </w:rPr>
            </w:pPr>
            <w:r>
              <w:rPr>
                <w:rFonts w:hint="eastAsia" w:hAnsi="宋体"/>
                <w:szCs w:val="21"/>
                <w:u w:val="none" w:color="333333"/>
                <w:lang w:val="zh-TW" w:eastAsia="zh-TW"/>
              </w:rPr>
              <w:t>验证项目应包含法规要求的测试项目，以及本公司提出的测试项目。</w:t>
            </w:r>
          </w:p>
        </w:tc>
        <w:tc>
          <w:tcPr>
            <w:tcW w:w="2110" w:type="dxa"/>
            <w:vAlign w:val="center"/>
          </w:tcPr>
          <w:p>
            <w:pPr>
              <w:jc w:val="cente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68" w:hRule="atLeast"/>
          <w:jc w:val="center"/>
        </w:trPr>
        <w:tc>
          <w:tcPr>
            <w:tcW w:w="1313" w:type="dxa"/>
            <w:shd w:val="clear" w:color="auto" w:fill="FFFFFF"/>
            <w:vAlign w:val="center"/>
          </w:tcPr>
          <w:p>
            <w:pPr>
              <w:pStyle w:val="36"/>
              <w:widowControl w:val="0"/>
              <w:numPr>
                <w:ilvl w:val="0"/>
                <w:numId w:val="11"/>
              </w:numPr>
              <w:adjustRightInd/>
              <w:ind w:left="470" w:hanging="120" w:firstLineChars="0"/>
              <w:jc w:val="both"/>
              <w:textAlignment w:val="auto"/>
              <w:rPr>
                <w:szCs w:val="21"/>
                <w:lang w:eastAsia="zh-CN"/>
              </w:rPr>
            </w:pPr>
          </w:p>
        </w:tc>
        <w:tc>
          <w:tcPr>
            <w:tcW w:w="7140" w:type="dxa"/>
            <w:gridSpan w:val="2"/>
            <w:vAlign w:val="center"/>
          </w:tcPr>
          <w:p>
            <w:pPr>
              <w:spacing w:line="276" w:lineRule="auto"/>
              <w:jc w:val="both"/>
              <w:rPr>
                <w:rFonts w:hAnsi="宋体"/>
                <w:szCs w:val="21"/>
                <w:u w:val="none" w:color="333333"/>
                <w:lang w:val="zh-TW" w:eastAsia="zh-TW"/>
              </w:rPr>
            </w:pPr>
            <w:r>
              <w:rPr>
                <w:rFonts w:hint="eastAsia" w:hAnsi="宋体"/>
                <w:szCs w:val="21"/>
                <w:u w:val="none" w:color="333333"/>
                <w:lang w:val="zh-TW" w:eastAsia="zh-TW"/>
              </w:rPr>
              <w:t>验证工作完成后，验证记录经本公司相关部门审核，并经质量保证部批准。</w:t>
            </w:r>
          </w:p>
        </w:tc>
        <w:tc>
          <w:tcPr>
            <w:tcW w:w="2110" w:type="dxa"/>
            <w:vAlign w:val="center"/>
          </w:tcPr>
          <w:p>
            <w:pPr>
              <w:jc w:val="cente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68" w:hRule="atLeast"/>
          <w:jc w:val="center"/>
        </w:trPr>
        <w:tc>
          <w:tcPr>
            <w:tcW w:w="1313" w:type="dxa"/>
            <w:shd w:val="clear" w:color="auto" w:fill="FFFFFF"/>
            <w:vAlign w:val="center"/>
          </w:tcPr>
          <w:p>
            <w:pPr>
              <w:pStyle w:val="36"/>
              <w:widowControl w:val="0"/>
              <w:numPr>
                <w:ilvl w:val="0"/>
                <w:numId w:val="11"/>
              </w:numPr>
              <w:adjustRightInd/>
              <w:ind w:left="470" w:hanging="120" w:firstLineChars="0"/>
              <w:jc w:val="both"/>
              <w:textAlignment w:val="auto"/>
              <w:rPr>
                <w:szCs w:val="21"/>
                <w:lang w:eastAsia="zh-CN"/>
              </w:rPr>
            </w:pPr>
          </w:p>
        </w:tc>
        <w:tc>
          <w:tcPr>
            <w:tcW w:w="7140" w:type="dxa"/>
            <w:gridSpan w:val="2"/>
            <w:vAlign w:val="center"/>
          </w:tcPr>
          <w:p>
            <w:pPr>
              <w:spacing w:line="276" w:lineRule="auto"/>
              <w:jc w:val="both"/>
              <w:rPr>
                <w:rFonts w:hAnsi="宋体"/>
                <w:szCs w:val="21"/>
                <w:u w:val="none" w:color="333333"/>
                <w:lang w:val="zh-TW" w:eastAsia="zh-TW"/>
              </w:rPr>
            </w:pPr>
            <w:r>
              <w:rPr>
                <w:rFonts w:hint="eastAsia" w:hAnsi="宋体"/>
                <w:szCs w:val="21"/>
                <w:u w:val="none" w:color="333333"/>
                <w:lang w:val="zh-TW" w:eastAsia="zh-TW"/>
              </w:rPr>
              <w:t>验收前，验证工作已成功完成，验证最终报告已经本公司相关部门审核，并经质量保证部批准</w:t>
            </w:r>
          </w:p>
        </w:tc>
        <w:tc>
          <w:tcPr>
            <w:tcW w:w="2110" w:type="dxa"/>
            <w:vAlign w:val="center"/>
          </w:tcPr>
          <w:p>
            <w:pPr>
              <w:jc w:val="center"/>
            </w:pPr>
            <w:r>
              <w:rPr>
                <w:rFonts w:hint="eastAsia"/>
                <w:szCs w:val="21"/>
                <w:lang w:val="en-US" w:eastAsia="zh-CN"/>
              </w:rPr>
              <w:t>关键</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8D8D8"/>
            <w:vAlign w:val="center"/>
          </w:tcPr>
          <w:p>
            <w:pPr>
              <w:pStyle w:val="30"/>
              <w:numPr>
                <w:ilvl w:val="0"/>
                <w:numId w:val="12"/>
              </w:numPr>
              <w:ind w:firstLineChars="0"/>
              <w:rPr>
                <w:rFonts w:ascii="Times New Roman" w:hAnsi="Times New Roman"/>
                <w:szCs w:val="21"/>
              </w:rPr>
            </w:pPr>
            <w:permStart w:id="38" w:edGrp="everyone"/>
            <w:permEnd w:id="38"/>
          </w:p>
        </w:tc>
        <w:tc>
          <w:tcPr>
            <w:tcW w:w="9250" w:type="dxa"/>
            <w:gridSpan w:val="3"/>
            <w:shd w:val="clear" w:color="auto" w:fill="D9D9D9"/>
            <w:vAlign w:val="center"/>
          </w:tcPr>
          <w:p>
            <w:pPr>
              <w:jc w:val="both"/>
              <w:rPr>
                <w:szCs w:val="21"/>
                <w:lang w:eastAsia="zh-CN"/>
              </w:rPr>
            </w:pPr>
            <w:r>
              <w:rPr>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0"/>
              <w:numPr>
                <w:ilvl w:val="0"/>
                <w:numId w:val="11"/>
              </w:numPr>
              <w:ind w:left="470" w:hanging="120" w:firstLineChars="0"/>
              <w:rPr>
                <w:rFonts w:ascii="Times New Roman" w:hAnsi="Times New Roman"/>
                <w:szCs w:val="21"/>
              </w:rPr>
            </w:pPr>
            <w:permStart w:id="39" w:edGrp="everyone"/>
          </w:p>
        </w:tc>
        <w:tc>
          <w:tcPr>
            <w:tcW w:w="7122" w:type="dxa"/>
            <w:vAlign w:val="center"/>
          </w:tcPr>
          <w:p>
            <w:pPr>
              <w:spacing w:line="276" w:lineRule="auto"/>
              <w:jc w:val="both"/>
              <w:rPr>
                <w:szCs w:val="21"/>
                <w:lang w:eastAsia="zh-CN"/>
              </w:rPr>
            </w:pPr>
            <w:r>
              <w:rPr>
                <w:rFonts w:hint="eastAsia" w:ascii="宋体" w:hAnsi="宋体"/>
                <w:szCs w:val="21"/>
                <w:lang w:eastAsia="zh-CN"/>
              </w:rPr>
              <w:t>设备保质期从确认验收的阶段就开始计算。</w:t>
            </w:r>
          </w:p>
        </w:tc>
        <w:tc>
          <w:tcPr>
            <w:tcW w:w="2128" w:type="dxa"/>
            <w:gridSpan w:val="2"/>
            <w:vAlign w:val="center"/>
          </w:tcPr>
          <w:p>
            <w:pPr>
              <w:jc w:val="center"/>
              <w:rPr>
                <w:szCs w:val="21"/>
                <w:lang w:eastAsia="zh-CN"/>
              </w:rPr>
            </w:pPr>
            <w:r>
              <w:rPr>
                <w:rFonts w:hint="eastAsia"/>
                <w:szCs w:val="21"/>
                <w:lang w:val="en-US" w:eastAsia="zh-CN"/>
              </w:rPr>
              <w:t>关键</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0"/>
              <w:numPr>
                <w:ilvl w:val="0"/>
                <w:numId w:val="11"/>
              </w:numPr>
              <w:ind w:left="470" w:hanging="120" w:firstLineChars="0"/>
              <w:rPr>
                <w:rFonts w:ascii="Times New Roman" w:hAnsi="Times New Roman"/>
                <w:szCs w:val="21"/>
              </w:rPr>
            </w:pPr>
            <w:permStart w:id="40" w:edGrp="everyone"/>
          </w:p>
        </w:tc>
        <w:tc>
          <w:tcPr>
            <w:tcW w:w="7122" w:type="dxa"/>
            <w:vAlign w:val="center"/>
          </w:tcPr>
          <w:p>
            <w:pPr>
              <w:spacing w:line="276" w:lineRule="auto"/>
              <w:jc w:val="both"/>
              <w:rPr>
                <w:szCs w:val="21"/>
                <w:lang w:eastAsia="zh-CN"/>
              </w:rPr>
            </w:pPr>
            <w:r>
              <w:rPr>
                <w:rFonts w:hint="eastAsia" w:ascii="宋体" w:hAnsi="宋体"/>
                <w:szCs w:val="21"/>
                <w:lang w:eastAsia="zh-CN"/>
              </w:rPr>
              <w:t>设备质保期为</w:t>
            </w:r>
            <w:r>
              <w:rPr>
                <w:rFonts w:ascii="宋体" w:hAnsi="宋体"/>
                <w:szCs w:val="21"/>
                <w:lang w:eastAsia="zh-CN"/>
              </w:rPr>
              <w:t>1</w:t>
            </w:r>
            <w:r>
              <w:rPr>
                <w:rFonts w:hint="eastAsia" w:ascii="宋体" w:hAnsi="宋体"/>
                <w:szCs w:val="21"/>
                <w:lang w:eastAsia="zh-CN"/>
              </w:rPr>
              <w:t>年，</w:t>
            </w:r>
            <w:r>
              <w:rPr>
                <w:rFonts w:ascii="宋体" w:hAnsi="宋体"/>
                <w:szCs w:val="21"/>
                <w:lang w:eastAsia="zh-CN"/>
              </w:rPr>
              <w:t>1</w:t>
            </w:r>
            <w:r>
              <w:rPr>
                <w:rFonts w:hint="eastAsia" w:ascii="宋体" w:hAnsi="宋体"/>
                <w:szCs w:val="21"/>
                <w:lang w:eastAsia="zh-CN"/>
              </w:rPr>
              <w:t>年内免费保修，</w:t>
            </w:r>
            <w:r>
              <w:rPr>
                <w:rFonts w:ascii="宋体" w:hAnsi="宋体"/>
                <w:szCs w:val="21"/>
                <w:lang w:eastAsia="zh-CN"/>
              </w:rPr>
              <w:t>1</w:t>
            </w:r>
            <w:r>
              <w:rPr>
                <w:rFonts w:hint="eastAsia" w:ascii="宋体" w:hAnsi="宋体"/>
                <w:szCs w:val="21"/>
                <w:lang w:eastAsia="zh-CN"/>
              </w:rPr>
              <w:t>年后应提供良好的售后服务。</w:t>
            </w:r>
          </w:p>
        </w:tc>
        <w:tc>
          <w:tcPr>
            <w:tcW w:w="2128" w:type="dxa"/>
            <w:gridSpan w:val="2"/>
            <w:vAlign w:val="center"/>
          </w:tcPr>
          <w:p>
            <w:pPr>
              <w:jc w:val="center"/>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0"/>
              <w:numPr>
                <w:ilvl w:val="0"/>
                <w:numId w:val="11"/>
              </w:numPr>
              <w:ind w:left="470" w:hanging="120" w:firstLineChars="0"/>
              <w:rPr>
                <w:rFonts w:ascii="Times New Roman" w:hAnsi="Times New Roman"/>
                <w:szCs w:val="21"/>
              </w:rPr>
            </w:pPr>
          </w:p>
        </w:tc>
        <w:tc>
          <w:tcPr>
            <w:tcW w:w="7122" w:type="dxa"/>
            <w:vAlign w:val="center"/>
          </w:tcPr>
          <w:p>
            <w:pPr>
              <w:spacing w:line="276" w:lineRule="auto"/>
              <w:jc w:val="both"/>
              <w:rPr>
                <w:rFonts w:ascii="宋体" w:hAnsi="宋体"/>
                <w:szCs w:val="21"/>
                <w:lang w:eastAsia="zh-CN"/>
              </w:rPr>
            </w:pPr>
            <w:r>
              <w:rPr>
                <w:rFonts w:hint="eastAsia" w:ascii="宋体" w:hAnsi="宋体"/>
                <w:szCs w:val="21"/>
                <w:lang w:eastAsia="zh-CN"/>
              </w:rPr>
              <w:t>售后服务必须响应及时，要求设备出现须厂家维修的故障后，应在</w:t>
            </w:r>
            <w:r>
              <w:rPr>
                <w:rFonts w:ascii="宋体" w:hAnsi="宋体"/>
                <w:szCs w:val="21"/>
                <w:lang w:eastAsia="zh-CN"/>
              </w:rPr>
              <w:t>4</w:t>
            </w:r>
            <w:r>
              <w:rPr>
                <w:rFonts w:hint="eastAsia" w:ascii="宋体" w:hAnsi="宋体"/>
                <w:szCs w:val="21"/>
                <w:lang w:eastAsia="zh-CN"/>
              </w:rPr>
              <w:t>小时内明确答复，当电话沟通无法解决时，须</w:t>
            </w:r>
            <w:r>
              <w:rPr>
                <w:rFonts w:ascii="宋体" w:hAnsi="宋体"/>
                <w:szCs w:val="21"/>
                <w:lang w:eastAsia="zh-CN"/>
              </w:rPr>
              <w:t>24</w:t>
            </w:r>
            <w:r>
              <w:rPr>
                <w:rFonts w:hint="eastAsia" w:ascii="宋体" w:hAnsi="宋体"/>
                <w:szCs w:val="21"/>
                <w:lang w:eastAsia="zh-CN"/>
              </w:rPr>
              <w:t>小时内派人至现场解决。</w:t>
            </w:r>
          </w:p>
        </w:tc>
        <w:tc>
          <w:tcPr>
            <w:tcW w:w="2128" w:type="dxa"/>
            <w:gridSpan w:val="2"/>
            <w:vAlign w:val="center"/>
          </w:tcPr>
          <w:p>
            <w:pPr>
              <w:jc w:val="center"/>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0"/>
              <w:numPr>
                <w:ilvl w:val="0"/>
                <w:numId w:val="11"/>
              </w:numPr>
              <w:ind w:left="470" w:hanging="120" w:firstLineChars="0"/>
              <w:rPr>
                <w:rFonts w:ascii="Times New Roman" w:hAnsi="Times New Roman"/>
                <w:szCs w:val="21"/>
              </w:rPr>
            </w:pPr>
          </w:p>
        </w:tc>
        <w:tc>
          <w:tcPr>
            <w:tcW w:w="7122" w:type="dxa"/>
            <w:vAlign w:val="center"/>
          </w:tcPr>
          <w:p>
            <w:pPr>
              <w:spacing w:line="276" w:lineRule="auto"/>
              <w:jc w:val="both"/>
              <w:rPr>
                <w:rFonts w:ascii="宋体" w:hAnsi="宋体"/>
                <w:szCs w:val="21"/>
                <w:lang w:eastAsia="zh-CN"/>
              </w:rPr>
            </w:pPr>
            <w:r>
              <w:rPr>
                <w:rFonts w:hint="eastAsia" w:ascii="宋体" w:hAnsi="宋体"/>
                <w:szCs w:val="21"/>
                <w:lang w:eastAsia="zh-CN"/>
              </w:rPr>
              <w:t>1年免费保修期后，厂家应终生提供及时的维修、维护，厂家应定期回访，解决设备运行当中可能出现的疑问，排除潜在故障，使设备保持良好工作状态。</w:t>
            </w:r>
          </w:p>
        </w:tc>
        <w:tc>
          <w:tcPr>
            <w:tcW w:w="2128" w:type="dxa"/>
            <w:gridSpan w:val="2"/>
            <w:vAlign w:val="center"/>
          </w:tcPr>
          <w:p>
            <w:pPr>
              <w:jc w:val="center"/>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0"/>
              <w:numPr>
                <w:ilvl w:val="0"/>
                <w:numId w:val="11"/>
              </w:numPr>
              <w:ind w:left="470" w:hanging="120" w:firstLineChars="0"/>
              <w:rPr>
                <w:rFonts w:ascii="Times New Roman" w:hAnsi="Times New Roman"/>
                <w:szCs w:val="21"/>
              </w:rPr>
            </w:pPr>
          </w:p>
        </w:tc>
        <w:tc>
          <w:tcPr>
            <w:tcW w:w="7122" w:type="dxa"/>
            <w:vAlign w:val="center"/>
          </w:tcPr>
          <w:p>
            <w:pPr>
              <w:spacing w:line="276" w:lineRule="auto"/>
              <w:jc w:val="both"/>
              <w:rPr>
                <w:rFonts w:ascii="宋体" w:hAnsi="宋体"/>
                <w:szCs w:val="21"/>
                <w:lang w:eastAsia="zh-CN"/>
              </w:rPr>
            </w:pPr>
            <w:r>
              <w:rPr>
                <w:rFonts w:hint="eastAsia" w:ascii="宋体" w:hAnsi="宋体"/>
                <w:szCs w:val="21"/>
                <w:lang w:eastAsia="zh-CN"/>
              </w:rPr>
              <w:t>厂家应提供合格的备件，用于设备相应部件的维修、更换。</w:t>
            </w:r>
          </w:p>
        </w:tc>
        <w:tc>
          <w:tcPr>
            <w:tcW w:w="2128" w:type="dxa"/>
            <w:gridSpan w:val="2"/>
            <w:vAlign w:val="center"/>
          </w:tcPr>
          <w:p>
            <w:pPr>
              <w:jc w:val="center"/>
              <w:rPr>
                <w:szCs w:val="21"/>
                <w:lang w:eastAsia="zh-CN"/>
              </w:rPr>
            </w:pPr>
            <w:r>
              <w:rPr>
                <w:rFonts w:hint="eastAsia"/>
                <w:szCs w:val="21"/>
                <w:lang w:val="en-US" w:eastAsia="zh-CN"/>
              </w:rPr>
              <w:t>关键</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8D8D8"/>
            <w:vAlign w:val="center"/>
          </w:tcPr>
          <w:p>
            <w:pPr>
              <w:pStyle w:val="30"/>
              <w:numPr>
                <w:ilvl w:val="0"/>
                <w:numId w:val="12"/>
              </w:numPr>
              <w:ind w:firstLineChars="0"/>
              <w:rPr>
                <w:rFonts w:ascii="Times New Roman" w:hAnsi="Times New Roman"/>
                <w:szCs w:val="21"/>
              </w:rPr>
            </w:pPr>
          </w:p>
        </w:tc>
        <w:tc>
          <w:tcPr>
            <w:tcW w:w="9250" w:type="dxa"/>
            <w:gridSpan w:val="3"/>
            <w:shd w:val="clear" w:color="auto" w:fill="D9D9D9"/>
            <w:vAlign w:val="center"/>
          </w:tcPr>
          <w:p>
            <w:pPr>
              <w:jc w:val="both"/>
              <w:rPr>
                <w:szCs w:val="21"/>
                <w:lang w:eastAsia="zh-CN"/>
              </w:rPr>
            </w:pPr>
            <w:r>
              <w:rPr>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313" w:type="dxa"/>
            <w:shd w:val="clear" w:color="auto" w:fill="FFFFFF"/>
            <w:vAlign w:val="center"/>
          </w:tcPr>
          <w:p>
            <w:pPr>
              <w:pStyle w:val="30"/>
              <w:numPr>
                <w:ilvl w:val="0"/>
                <w:numId w:val="11"/>
              </w:numPr>
              <w:ind w:left="470" w:hanging="120" w:firstLineChars="0"/>
              <w:rPr>
                <w:rFonts w:ascii="Times New Roman" w:hAnsi="Times New Roman"/>
                <w:szCs w:val="21"/>
              </w:rPr>
            </w:pPr>
            <w:permStart w:id="41" w:edGrp="everyone"/>
          </w:p>
        </w:tc>
        <w:tc>
          <w:tcPr>
            <w:tcW w:w="7122" w:type="dxa"/>
            <w:vAlign w:val="center"/>
          </w:tcPr>
          <w:p>
            <w:pPr>
              <w:spacing w:line="276" w:lineRule="auto"/>
              <w:jc w:val="both"/>
              <w:rPr>
                <w:szCs w:val="21"/>
                <w:lang w:eastAsia="zh-CN"/>
              </w:rPr>
            </w:pPr>
            <w:r>
              <w:rPr>
                <w:rFonts w:hint="eastAsia" w:ascii="宋体" w:hAnsi="宋体"/>
                <w:szCs w:val="21"/>
                <w:lang w:eastAsia="zh-CN"/>
              </w:rPr>
              <w:t>货物到达买方使用现场后，由买卖双方共同验收，卖方工程师免费为买方提供调试。</w:t>
            </w:r>
          </w:p>
        </w:tc>
        <w:tc>
          <w:tcPr>
            <w:tcW w:w="2128" w:type="dxa"/>
            <w:gridSpan w:val="2"/>
            <w:vAlign w:val="center"/>
          </w:tcPr>
          <w:p>
            <w:pPr>
              <w:jc w:val="both"/>
              <w:rPr>
                <w:szCs w:val="21"/>
                <w:lang w:eastAsia="zh-CN"/>
              </w:rPr>
            </w:pPr>
            <w:r>
              <w:rPr>
                <w:rFonts w:hint="eastAsia"/>
                <w:szCs w:val="21"/>
                <w:lang w:val="en-US" w:eastAsia="zh-CN"/>
              </w:rPr>
              <w:t>关键</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24" w:hRule="atLeast"/>
          <w:jc w:val="center"/>
        </w:trPr>
        <w:tc>
          <w:tcPr>
            <w:tcW w:w="1313" w:type="dxa"/>
            <w:shd w:val="clear" w:color="auto" w:fill="FFFFFF"/>
            <w:vAlign w:val="center"/>
          </w:tcPr>
          <w:p>
            <w:pPr>
              <w:pStyle w:val="30"/>
              <w:numPr>
                <w:ilvl w:val="0"/>
                <w:numId w:val="11"/>
              </w:numPr>
              <w:ind w:left="470" w:hanging="120" w:firstLineChars="0"/>
              <w:rPr>
                <w:rFonts w:ascii="Times New Roman" w:hAnsi="Times New Roman"/>
                <w:szCs w:val="21"/>
              </w:rPr>
            </w:pPr>
            <w:permStart w:id="42" w:edGrp="everyone"/>
          </w:p>
        </w:tc>
        <w:tc>
          <w:tcPr>
            <w:tcW w:w="7122" w:type="dxa"/>
            <w:vAlign w:val="center"/>
          </w:tcPr>
          <w:p>
            <w:pPr>
              <w:spacing w:line="276" w:lineRule="auto"/>
              <w:jc w:val="both"/>
              <w:rPr>
                <w:szCs w:val="21"/>
                <w:lang w:eastAsia="zh-CN"/>
              </w:rPr>
            </w:pPr>
            <w:r>
              <w:rPr>
                <w:rFonts w:hint="eastAsia" w:ascii="宋体" w:hAnsi="宋体"/>
                <w:szCs w:val="21"/>
                <w:lang w:eastAsia="zh-CN"/>
              </w:rPr>
              <w:t>确认验收合格后，买卖双方签订验收报告。</w:t>
            </w:r>
          </w:p>
        </w:tc>
        <w:tc>
          <w:tcPr>
            <w:tcW w:w="2128" w:type="dxa"/>
            <w:gridSpan w:val="2"/>
            <w:vAlign w:val="center"/>
          </w:tcPr>
          <w:p>
            <w:pPr>
              <w:jc w:val="both"/>
              <w:rPr>
                <w:szCs w:val="21"/>
                <w:lang w:eastAsia="zh-CN"/>
              </w:rPr>
            </w:pPr>
            <w:r>
              <w:rPr>
                <w:rFonts w:hint="eastAsia"/>
                <w:szCs w:val="21"/>
                <w:lang w:val="en-US" w:eastAsia="zh-CN"/>
              </w:rPr>
              <w:t>关键</w:t>
            </w:r>
          </w:p>
        </w:tc>
      </w:tr>
      <w:permEnd w:id="42"/>
    </w:tbl>
    <w:p/>
    <w:p>
      <w:pPr>
        <w:pStyle w:val="30"/>
        <w:numPr>
          <w:ilvl w:val="0"/>
          <w:numId w:val="3"/>
        </w:numPr>
        <w:spacing w:after="158" w:afterLines="50"/>
        <w:ind w:left="426" w:hanging="426" w:hangingChars="202"/>
        <w:outlineLvl w:val="0"/>
        <w:rPr>
          <w:rFonts w:ascii="Times New Roman" w:hAnsi="Times New Roman"/>
          <w:b/>
        </w:rPr>
      </w:pPr>
      <w:bookmarkStart w:id="47" w:name="_Toc522107746"/>
      <w:bookmarkStart w:id="48" w:name="_Toc522716126"/>
      <w:r>
        <w:rPr>
          <w:rFonts w:ascii="Times New Roman" w:hAnsi="Times New Roman"/>
          <w:b/>
        </w:rPr>
        <w:t>附件</w:t>
      </w:r>
      <w:bookmarkEnd w:id="47"/>
      <w:bookmarkEnd w:id="48"/>
    </w:p>
    <w:bookmarkEnd w:id="31"/>
    <w:bookmarkEnd w:id="32"/>
    <w:bookmarkEnd w:id="33"/>
    <w:bookmarkEnd w:id="34"/>
    <w:bookmarkEnd w:id="35"/>
    <w:bookmarkEnd w:id="36"/>
    <w:bookmarkEnd w:id="37"/>
    <w:bookmarkEnd w:id="38"/>
    <w:bookmarkEnd w:id="39"/>
    <w:bookmarkEnd w:id="40"/>
    <w:bookmarkEnd w:id="41"/>
    <w:bookmarkEnd w:id="42"/>
    <w:p>
      <w:pPr>
        <w:pStyle w:val="31"/>
        <w:spacing w:before="0" w:line="360" w:lineRule="auto"/>
        <w:ind w:left="357"/>
        <w:jc w:val="left"/>
        <w:rPr>
          <w:szCs w:val="21"/>
          <w:lang w:eastAsia="zh-CN"/>
        </w:rPr>
      </w:pPr>
      <w:r>
        <w:rPr>
          <w:rFonts w:hint="eastAsia"/>
          <w:szCs w:val="21"/>
          <w:lang w:eastAsia="zh-CN"/>
        </w:rPr>
        <w:t>不适用</w:t>
      </w:r>
    </w:p>
    <w:sectPr>
      <w:headerReference r:id="rId4" w:type="default"/>
      <w:footerReference r:id="rId5"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tabs>
        <w:tab w:val="right" w:pos="9356"/>
        <w:tab w:val="clear" w:pos="8640"/>
      </w:tabs>
      <w:ind w:right="-285"/>
      <w:rPr>
        <w:sz w:val="18"/>
        <w:szCs w:val="1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6115971">
    <w:nsid w:val="0BB07E03"/>
    <w:multiLevelType w:val="multilevel"/>
    <w:tmpl w:val="0BB07E03"/>
    <w:lvl w:ilvl="0" w:tentative="1">
      <w:start w:val="1"/>
      <w:numFmt w:val="decimal"/>
      <w:lvlText w:val="9.%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0755389">
    <w:nsid w:val="08FC583D"/>
    <w:multiLevelType w:val="multilevel"/>
    <w:tmpl w:val="08FC583D"/>
    <w:lvl w:ilvl="0" w:tentative="1">
      <w:start w:val="1"/>
      <w:numFmt w:val="decimal"/>
      <w:pStyle w:val="2"/>
      <w:lvlText w:val="%1."/>
      <w:lvlJc w:val="left"/>
      <w:pPr>
        <w:tabs>
          <w:tab w:val="left" w:pos="425"/>
        </w:tabs>
        <w:ind w:left="425" w:hanging="425"/>
      </w:pPr>
      <w:rPr>
        <w:rFonts w:hint="default"/>
        <w:sz w:val="22"/>
      </w:rPr>
    </w:lvl>
    <w:lvl w:ilvl="1" w:tentative="1">
      <w:start w:val="1"/>
      <w:numFmt w:val="decimal"/>
      <w:lvlText w:val="%1.%2."/>
      <w:lvlJc w:val="left"/>
      <w:pPr>
        <w:tabs>
          <w:tab w:val="left" w:pos="567"/>
        </w:tabs>
        <w:ind w:left="567" w:hanging="567"/>
      </w:pPr>
      <w:rPr>
        <w:rFonts w:hint="default"/>
        <w:sz w:val="22"/>
      </w:rPr>
    </w:lvl>
    <w:lvl w:ilvl="2" w:tentative="1">
      <w:start w:val="1"/>
      <w:numFmt w:val="decimal"/>
      <w:lvlText w:val="%1.%2.%3."/>
      <w:lvlJc w:val="left"/>
      <w:pPr>
        <w:tabs>
          <w:tab w:val="left" w:pos="709"/>
        </w:tabs>
        <w:ind w:left="709" w:hanging="709"/>
      </w:pPr>
      <w:rPr>
        <w:rFonts w:hint="default"/>
      </w:rPr>
    </w:lvl>
    <w:lvl w:ilvl="3" w:tentative="1">
      <w:start w:val="1"/>
      <w:numFmt w:val="decimal"/>
      <w:lvlText w:val="%1.%2.%3.%4."/>
      <w:lvlJc w:val="left"/>
      <w:pPr>
        <w:tabs>
          <w:tab w:val="left" w:pos="851"/>
        </w:tabs>
        <w:ind w:left="851" w:hanging="851"/>
      </w:pPr>
      <w:rPr>
        <w:rFonts w:hint="default"/>
      </w:rPr>
    </w:lvl>
    <w:lvl w:ilvl="4" w:tentative="1">
      <w:start w:val="1"/>
      <w:numFmt w:val="decimal"/>
      <w:lvlText w:val="%1.%2.%3.%4.%5."/>
      <w:lvlJc w:val="left"/>
      <w:pPr>
        <w:tabs>
          <w:tab w:val="left" w:pos="992"/>
        </w:tabs>
        <w:ind w:left="992" w:hanging="992"/>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6"/>
        </w:tabs>
        <w:ind w:left="1276" w:hanging="1276"/>
      </w:pPr>
      <w:rPr>
        <w:rFonts w:hint="default"/>
      </w:rPr>
    </w:lvl>
    <w:lvl w:ilvl="7" w:tentative="1">
      <w:start w:val="1"/>
      <w:numFmt w:val="decimal"/>
      <w:lvlText w:val="%1.%2.%3.%4.%5.%6.%7.%8."/>
      <w:lvlJc w:val="left"/>
      <w:pPr>
        <w:tabs>
          <w:tab w:val="left" w:pos="1418"/>
        </w:tabs>
        <w:ind w:left="1418" w:hanging="1418"/>
      </w:pPr>
      <w:rPr>
        <w:rFonts w:hint="default"/>
      </w:rPr>
    </w:lvl>
    <w:lvl w:ilvl="8" w:tentative="1">
      <w:start w:val="1"/>
      <w:numFmt w:val="decimal"/>
      <w:lvlText w:val="%1.%2.%3.%4.%5.%6.%7.%8.%9."/>
      <w:lvlJc w:val="left"/>
      <w:pPr>
        <w:tabs>
          <w:tab w:val="left" w:pos="1559"/>
        </w:tabs>
        <w:ind w:left="1559" w:hanging="1559"/>
      </w:pPr>
      <w:rPr>
        <w:rFonts w:hint="default"/>
      </w:rPr>
    </w:lvl>
  </w:abstractNum>
  <w:abstractNum w:abstractNumId="143812762">
    <w:nsid w:val="0892689A"/>
    <w:multiLevelType w:val="multilevel"/>
    <w:tmpl w:val="0892689A"/>
    <w:lvl w:ilvl="0" w:tentative="1">
      <w:start w:val="1"/>
      <w:numFmt w:val="decimal"/>
      <w:lvlText w:val="6.%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5750992">
    <w:nsid w:val="0E0D4650"/>
    <w:multiLevelType w:val="multilevel"/>
    <w:tmpl w:val="0E0D4650"/>
    <w:lvl w:ilvl="0" w:tentative="1">
      <w:start w:val="28"/>
      <w:numFmt w:val="decimal"/>
      <w:lvlText w:val="URS %1"/>
      <w:lvlJc w:val="left"/>
      <w:pPr>
        <w:ind w:left="845" w:hanging="420"/>
      </w:pPr>
      <w:rPr>
        <w:rFonts w:hint="eastAsia"/>
      </w:rPr>
    </w:lvl>
    <w:lvl w:ilvl="1" w:tentative="1">
      <w:start w:val="1"/>
      <w:numFmt w:val="bullet"/>
      <w:lvlText w:val=""/>
      <w:lvlJc w:val="left"/>
      <w:pPr>
        <w:tabs>
          <w:tab w:val="left" w:pos="872"/>
        </w:tabs>
        <w:ind w:left="872" w:hanging="420"/>
      </w:pPr>
      <w:rPr>
        <w:rFonts w:hint="default" w:ascii="Wingdings" w:hAnsi="Wingdings"/>
      </w:rPr>
    </w:lvl>
    <w:lvl w:ilvl="2" w:tentative="1">
      <w:start w:val="1"/>
      <w:numFmt w:val="lowerRoman"/>
      <w:lvlText w:val="%3."/>
      <w:lvlJc w:val="right"/>
      <w:pPr>
        <w:ind w:left="1292" w:hanging="420"/>
      </w:pPr>
      <w:rPr>
        <w:rFonts w:hint="eastAsia"/>
      </w:rPr>
    </w:lvl>
    <w:lvl w:ilvl="3" w:tentative="1">
      <w:start w:val="1"/>
      <w:numFmt w:val="decimal"/>
      <w:lvlText w:val="%4."/>
      <w:lvlJc w:val="left"/>
      <w:pPr>
        <w:ind w:left="1712" w:hanging="420"/>
      </w:pPr>
      <w:rPr>
        <w:rFonts w:hint="eastAsia"/>
      </w:rPr>
    </w:lvl>
    <w:lvl w:ilvl="4" w:tentative="1">
      <w:start w:val="1"/>
      <w:numFmt w:val="lowerLetter"/>
      <w:lvlText w:val="%5)"/>
      <w:lvlJc w:val="left"/>
      <w:pPr>
        <w:ind w:left="2132" w:hanging="420"/>
      </w:pPr>
      <w:rPr>
        <w:rFonts w:hint="eastAsia"/>
      </w:rPr>
    </w:lvl>
    <w:lvl w:ilvl="5" w:tentative="1">
      <w:start w:val="1"/>
      <w:numFmt w:val="lowerRoman"/>
      <w:lvlText w:val="%6."/>
      <w:lvlJc w:val="right"/>
      <w:pPr>
        <w:ind w:left="2552" w:hanging="420"/>
      </w:pPr>
      <w:rPr>
        <w:rFonts w:hint="eastAsia"/>
      </w:rPr>
    </w:lvl>
    <w:lvl w:ilvl="6" w:tentative="1">
      <w:start w:val="1"/>
      <w:numFmt w:val="decimal"/>
      <w:lvlText w:val="%7."/>
      <w:lvlJc w:val="left"/>
      <w:pPr>
        <w:ind w:left="2972" w:hanging="420"/>
      </w:pPr>
      <w:rPr>
        <w:rFonts w:hint="eastAsia"/>
      </w:rPr>
    </w:lvl>
    <w:lvl w:ilvl="7" w:tentative="1">
      <w:start w:val="1"/>
      <w:numFmt w:val="lowerLetter"/>
      <w:lvlText w:val="%8)"/>
      <w:lvlJc w:val="left"/>
      <w:pPr>
        <w:ind w:left="3392" w:hanging="420"/>
      </w:pPr>
      <w:rPr>
        <w:rFonts w:hint="eastAsia"/>
      </w:rPr>
    </w:lvl>
    <w:lvl w:ilvl="8" w:tentative="1">
      <w:start w:val="1"/>
      <w:numFmt w:val="lowerRoman"/>
      <w:lvlText w:val="%9."/>
      <w:lvlJc w:val="right"/>
      <w:pPr>
        <w:ind w:left="3812" w:hanging="420"/>
      </w:pPr>
      <w:rPr>
        <w:rFonts w:hint="eastAsia"/>
      </w:rPr>
    </w:lvl>
  </w:abstractNum>
  <w:abstractNum w:abstractNumId="287781897">
    <w:nsid w:val="11273409"/>
    <w:multiLevelType w:val="multilevel"/>
    <w:tmpl w:val="11273409"/>
    <w:lvl w:ilvl="0" w:tentative="1">
      <w:start w:val="1"/>
      <w:numFmt w:val="decimal"/>
      <w:lvlText w:val="7.%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2943692">
    <w:nsid w:val="16D341CC"/>
    <w:multiLevelType w:val="multilevel"/>
    <w:tmpl w:val="16D341CC"/>
    <w:lvl w:ilvl="0" w:tentative="1">
      <w:start w:val="1"/>
      <w:numFmt w:val="decimal"/>
      <w:lvlText w:val="URS %1"/>
      <w:lvlJc w:val="left"/>
      <w:pPr>
        <w:ind w:left="1413" w:hanging="420"/>
      </w:pPr>
      <w:rPr>
        <w:rFonts w:hint="eastAsia"/>
      </w:rPr>
    </w:lvl>
    <w:lvl w:ilvl="1" w:tentative="1">
      <w:start w:val="1"/>
      <w:numFmt w:val="bullet"/>
      <w:lvlText w:val=""/>
      <w:lvlJc w:val="left"/>
      <w:pPr>
        <w:tabs>
          <w:tab w:val="left" w:pos="1440"/>
        </w:tabs>
        <w:ind w:left="1440" w:hanging="420"/>
      </w:pPr>
      <w:rPr>
        <w:rFonts w:hint="default" w:ascii="Wingdings" w:hAnsi="Wingdings"/>
      </w:r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512037502">
    <w:nsid w:val="1E85127E"/>
    <w:multiLevelType w:val="multilevel"/>
    <w:tmpl w:val="1E85127E"/>
    <w:lvl w:ilvl="0" w:tentative="1">
      <w:start w:val="1"/>
      <w:numFmt w:val="bullet"/>
      <w:lvlText w:val=""/>
      <w:lvlJc w:val="left"/>
      <w:pPr>
        <w:ind w:left="988" w:hanging="420"/>
      </w:pPr>
      <w:rPr>
        <w:rFonts w:hint="default" w:ascii="Wingdings" w:hAnsi="Wingdings"/>
        <w:color w:val="000000"/>
      </w:rPr>
    </w:lvl>
    <w:lvl w:ilvl="1" w:tentative="1">
      <w:start w:val="1"/>
      <w:numFmt w:val="bullet"/>
      <w:lvlText w:val=""/>
      <w:lvlJc w:val="left"/>
      <w:pPr>
        <w:ind w:left="1200" w:hanging="420"/>
      </w:pPr>
      <w:rPr>
        <w:rFonts w:hint="default" w:ascii="Wingdings" w:hAnsi="Wingdings"/>
      </w:rPr>
    </w:lvl>
    <w:lvl w:ilvl="2" w:tentative="1">
      <w:start w:val="1"/>
      <w:numFmt w:val="bullet"/>
      <w:lvlText w:val=""/>
      <w:lvlJc w:val="left"/>
      <w:pPr>
        <w:ind w:left="1620" w:hanging="420"/>
      </w:pPr>
      <w:rPr>
        <w:rFonts w:hint="default" w:ascii="Wingdings" w:hAnsi="Wingdings"/>
      </w:rPr>
    </w:lvl>
    <w:lvl w:ilvl="3" w:tentative="1">
      <w:start w:val="1"/>
      <w:numFmt w:val="bullet"/>
      <w:lvlText w:val=""/>
      <w:lvlJc w:val="left"/>
      <w:pPr>
        <w:ind w:left="2040" w:hanging="420"/>
      </w:pPr>
      <w:rPr>
        <w:rFonts w:hint="default" w:ascii="Wingdings" w:hAnsi="Wingdings"/>
      </w:rPr>
    </w:lvl>
    <w:lvl w:ilvl="4" w:tentative="1">
      <w:start w:val="1"/>
      <w:numFmt w:val="bullet"/>
      <w:lvlText w:val=""/>
      <w:lvlJc w:val="left"/>
      <w:pPr>
        <w:ind w:left="2460" w:hanging="420"/>
      </w:pPr>
      <w:rPr>
        <w:rFonts w:hint="default" w:ascii="Wingdings" w:hAnsi="Wingdings"/>
      </w:rPr>
    </w:lvl>
    <w:lvl w:ilvl="5" w:tentative="1">
      <w:start w:val="1"/>
      <w:numFmt w:val="bullet"/>
      <w:lvlText w:val=""/>
      <w:lvlJc w:val="left"/>
      <w:pPr>
        <w:ind w:left="2880" w:hanging="420"/>
      </w:pPr>
      <w:rPr>
        <w:rFonts w:hint="default" w:ascii="Wingdings" w:hAnsi="Wingdings"/>
      </w:rPr>
    </w:lvl>
    <w:lvl w:ilvl="6" w:tentative="1">
      <w:start w:val="1"/>
      <w:numFmt w:val="bullet"/>
      <w:lvlText w:val=""/>
      <w:lvlJc w:val="left"/>
      <w:pPr>
        <w:ind w:left="3300" w:hanging="420"/>
      </w:pPr>
      <w:rPr>
        <w:rFonts w:hint="default" w:ascii="Wingdings" w:hAnsi="Wingdings"/>
      </w:rPr>
    </w:lvl>
    <w:lvl w:ilvl="7" w:tentative="1">
      <w:start w:val="1"/>
      <w:numFmt w:val="bullet"/>
      <w:lvlText w:val=""/>
      <w:lvlJc w:val="left"/>
      <w:pPr>
        <w:ind w:left="3720" w:hanging="420"/>
      </w:pPr>
      <w:rPr>
        <w:rFonts w:hint="default" w:ascii="Wingdings" w:hAnsi="Wingdings"/>
      </w:rPr>
    </w:lvl>
    <w:lvl w:ilvl="8" w:tentative="1">
      <w:start w:val="1"/>
      <w:numFmt w:val="bullet"/>
      <w:lvlText w:val=""/>
      <w:lvlJc w:val="left"/>
      <w:pPr>
        <w:ind w:left="4140" w:hanging="420"/>
      </w:pPr>
      <w:rPr>
        <w:rFonts w:hint="default" w:ascii="Wingdings" w:hAnsi="Wingdings"/>
      </w:rPr>
    </w:lvl>
  </w:abstractNum>
  <w:abstractNum w:abstractNumId="594097956">
    <w:nsid w:val="23693724"/>
    <w:multiLevelType w:val="multilevel"/>
    <w:tmpl w:val="23693724"/>
    <w:lvl w:ilvl="0" w:tentative="1">
      <w:start w:val="1"/>
      <w:numFmt w:val="decimal"/>
      <w:lvlText w:val="%1"/>
      <w:lvlJc w:val="left"/>
      <w:pPr>
        <w:ind w:left="425" w:hanging="425"/>
      </w:p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839589741">
    <w:nsid w:val="320B1F6D"/>
    <w:multiLevelType w:val="multilevel"/>
    <w:tmpl w:val="320B1F6D"/>
    <w:lvl w:ilvl="0" w:tentative="1">
      <w:start w:val="1"/>
      <w:numFmt w:val="decimal"/>
      <w:lvlText w:val="8.%1"/>
      <w:lvlJc w:val="left"/>
      <w:pPr>
        <w:ind w:left="777" w:hanging="420"/>
      </w:pPr>
      <w:rPr>
        <w:rFonts w:hint="eastAsia"/>
      </w:rPr>
    </w:lvl>
    <w:lvl w:ilvl="1" w:tentative="1">
      <w:start w:val="1"/>
      <w:numFmt w:val="lowerLetter"/>
      <w:lvlText w:val="%2)"/>
      <w:lvlJc w:val="left"/>
      <w:pPr>
        <w:ind w:left="840" w:hanging="420"/>
      </w:pPr>
    </w:lvl>
    <w:lvl w:ilvl="2" w:tentative="1">
      <w:start w:val="1"/>
      <w:numFmt w:val="decimal"/>
      <w:lvlText w:val="8.%3"/>
      <w:lvlJc w:val="right"/>
      <w:pPr>
        <w:ind w:left="1260" w:hanging="420"/>
      </w:pPr>
      <w:rPr>
        <w:rFonts w:hint="eastAsia"/>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19404300">
    <w:nsid w:val="549A640C"/>
    <w:multiLevelType w:val="multilevel"/>
    <w:tmpl w:val="549A640C"/>
    <w:lvl w:ilvl="0" w:tentative="1">
      <w:start w:val="1"/>
      <w:numFmt w:val="decimal"/>
      <w:lvlText w:val="12.%1"/>
      <w:lvlJc w:val="left"/>
      <w:pPr>
        <w:ind w:left="846"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53867252">
    <w:nsid w:val="629402F4"/>
    <w:multiLevelType w:val="multilevel"/>
    <w:tmpl w:val="629402F4"/>
    <w:lvl w:ilvl="0" w:tentative="1">
      <w:start w:val="1"/>
      <w:numFmt w:val="decimal"/>
      <w:lvlText w:val="3.%1"/>
      <w:lvlJc w:val="left"/>
      <w:pPr>
        <w:ind w:left="777"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51467757">
    <w:nsid w:val="686546ED"/>
    <w:multiLevelType w:val="multilevel"/>
    <w:tmpl w:val="686546ED"/>
    <w:lvl w:ilvl="0" w:tentative="1">
      <w:start w:val="1"/>
      <w:numFmt w:val="decimal"/>
      <w:pStyle w:val="34"/>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0755389"/>
  </w:num>
  <w:num w:numId="2">
    <w:abstractNumId w:val="1751467757"/>
  </w:num>
  <w:num w:numId="3">
    <w:abstractNumId w:val="594097956"/>
  </w:num>
  <w:num w:numId="4">
    <w:abstractNumId w:val="1653867252"/>
  </w:num>
  <w:num w:numId="5">
    <w:abstractNumId w:val="512037502"/>
  </w:num>
  <w:num w:numId="6">
    <w:abstractNumId w:val="143812762"/>
  </w:num>
  <w:num w:numId="7">
    <w:abstractNumId w:val="382943692"/>
  </w:num>
  <w:num w:numId="8">
    <w:abstractNumId w:val="287781897"/>
  </w:num>
  <w:num w:numId="9">
    <w:abstractNumId w:val="839589741"/>
  </w:num>
  <w:num w:numId="10">
    <w:abstractNumId w:val="196115971"/>
  </w:num>
  <w:num w:numId="11">
    <w:abstractNumId w:val="235750992"/>
  </w:num>
  <w:num w:numId="12">
    <w:abstractNumId w:val="14194043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0"/>
  <w:defaultTabStop w:val="720"/>
  <w:drawingGridHorizontalSpacing w:val="120"/>
  <w:drawingGridVerticalSpacing w:val="158"/>
  <w:displayHorizontalDrawingGridEvery w:val="1"/>
  <w:displayVerticalDrawingGridEvery w:val="1"/>
  <w:noPunctuationKerning w:val="1"/>
  <w:characterSpacingControl w:val="doNotCompress"/>
  <w:compat>
    <w:spaceForUL/>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91016"/>
    <w:rsid w:val="000016B0"/>
    <w:rsid w:val="00001AE0"/>
    <w:rsid w:val="000021A6"/>
    <w:rsid w:val="00002F06"/>
    <w:rsid w:val="000038A4"/>
    <w:rsid w:val="0000520B"/>
    <w:rsid w:val="000059AD"/>
    <w:rsid w:val="00005CB9"/>
    <w:rsid w:val="00005E76"/>
    <w:rsid w:val="00006273"/>
    <w:rsid w:val="00006FD5"/>
    <w:rsid w:val="000073C9"/>
    <w:rsid w:val="0001160E"/>
    <w:rsid w:val="000117C7"/>
    <w:rsid w:val="000139A0"/>
    <w:rsid w:val="000169DD"/>
    <w:rsid w:val="00020FEA"/>
    <w:rsid w:val="00022818"/>
    <w:rsid w:val="000233DE"/>
    <w:rsid w:val="00023B07"/>
    <w:rsid w:val="00023CAD"/>
    <w:rsid w:val="0002457E"/>
    <w:rsid w:val="000275E7"/>
    <w:rsid w:val="000303D0"/>
    <w:rsid w:val="00031243"/>
    <w:rsid w:val="00031900"/>
    <w:rsid w:val="00031BC2"/>
    <w:rsid w:val="000355F3"/>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1DD4"/>
    <w:rsid w:val="00072340"/>
    <w:rsid w:val="00072945"/>
    <w:rsid w:val="00073B81"/>
    <w:rsid w:val="0007673E"/>
    <w:rsid w:val="00077AE1"/>
    <w:rsid w:val="000818AC"/>
    <w:rsid w:val="00082C13"/>
    <w:rsid w:val="00083D58"/>
    <w:rsid w:val="000844A8"/>
    <w:rsid w:val="00084F90"/>
    <w:rsid w:val="00086CA0"/>
    <w:rsid w:val="00087002"/>
    <w:rsid w:val="00091C67"/>
    <w:rsid w:val="00092C03"/>
    <w:rsid w:val="00096510"/>
    <w:rsid w:val="00097A7D"/>
    <w:rsid w:val="00097CA2"/>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7137"/>
    <w:rsid w:val="000D112B"/>
    <w:rsid w:val="000D1A79"/>
    <w:rsid w:val="000D3B24"/>
    <w:rsid w:val="000D43C9"/>
    <w:rsid w:val="000D517D"/>
    <w:rsid w:val="000D5BCC"/>
    <w:rsid w:val="000D6D1E"/>
    <w:rsid w:val="000D6FF9"/>
    <w:rsid w:val="000D7C49"/>
    <w:rsid w:val="000E0DDB"/>
    <w:rsid w:val="000E17B5"/>
    <w:rsid w:val="000E3EE7"/>
    <w:rsid w:val="000E41B5"/>
    <w:rsid w:val="000E51FF"/>
    <w:rsid w:val="000E5684"/>
    <w:rsid w:val="000E5B57"/>
    <w:rsid w:val="000F0D08"/>
    <w:rsid w:val="000F2CD3"/>
    <w:rsid w:val="000F2E95"/>
    <w:rsid w:val="000F36B9"/>
    <w:rsid w:val="000F3A00"/>
    <w:rsid w:val="000F4E03"/>
    <w:rsid w:val="000F606A"/>
    <w:rsid w:val="000F706D"/>
    <w:rsid w:val="00100F65"/>
    <w:rsid w:val="0010110F"/>
    <w:rsid w:val="00102DC9"/>
    <w:rsid w:val="001031DF"/>
    <w:rsid w:val="00103F05"/>
    <w:rsid w:val="00104160"/>
    <w:rsid w:val="00104A01"/>
    <w:rsid w:val="0010503D"/>
    <w:rsid w:val="00106571"/>
    <w:rsid w:val="00106B5D"/>
    <w:rsid w:val="00110CF0"/>
    <w:rsid w:val="001120B7"/>
    <w:rsid w:val="0011231F"/>
    <w:rsid w:val="00112670"/>
    <w:rsid w:val="00112DD4"/>
    <w:rsid w:val="00112F30"/>
    <w:rsid w:val="00114353"/>
    <w:rsid w:val="001144F0"/>
    <w:rsid w:val="00115728"/>
    <w:rsid w:val="001163FC"/>
    <w:rsid w:val="0011692E"/>
    <w:rsid w:val="00116F39"/>
    <w:rsid w:val="00117A01"/>
    <w:rsid w:val="00121B6E"/>
    <w:rsid w:val="00122051"/>
    <w:rsid w:val="00124244"/>
    <w:rsid w:val="00124E69"/>
    <w:rsid w:val="00125CC1"/>
    <w:rsid w:val="001273B0"/>
    <w:rsid w:val="00127CB8"/>
    <w:rsid w:val="001313C3"/>
    <w:rsid w:val="00132F4C"/>
    <w:rsid w:val="00134C68"/>
    <w:rsid w:val="00135FD6"/>
    <w:rsid w:val="001374CF"/>
    <w:rsid w:val="00143952"/>
    <w:rsid w:val="001442AB"/>
    <w:rsid w:val="0014477D"/>
    <w:rsid w:val="00144D00"/>
    <w:rsid w:val="00145034"/>
    <w:rsid w:val="00145DC7"/>
    <w:rsid w:val="00145F74"/>
    <w:rsid w:val="00146568"/>
    <w:rsid w:val="00150BCC"/>
    <w:rsid w:val="001541A9"/>
    <w:rsid w:val="001549D1"/>
    <w:rsid w:val="00154CD3"/>
    <w:rsid w:val="001560AD"/>
    <w:rsid w:val="0015633E"/>
    <w:rsid w:val="0015752C"/>
    <w:rsid w:val="0016077F"/>
    <w:rsid w:val="001613BC"/>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34B"/>
    <w:rsid w:val="001814FA"/>
    <w:rsid w:val="001815A9"/>
    <w:rsid w:val="00182A27"/>
    <w:rsid w:val="001839D0"/>
    <w:rsid w:val="00184DDD"/>
    <w:rsid w:val="00184FFD"/>
    <w:rsid w:val="00185449"/>
    <w:rsid w:val="00185EE0"/>
    <w:rsid w:val="00186314"/>
    <w:rsid w:val="00187B04"/>
    <w:rsid w:val="00190000"/>
    <w:rsid w:val="001929C2"/>
    <w:rsid w:val="00192B8F"/>
    <w:rsid w:val="00193D66"/>
    <w:rsid w:val="0019463D"/>
    <w:rsid w:val="00194BB7"/>
    <w:rsid w:val="001A1DE7"/>
    <w:rsid w:val="001A3BB0"/>
    <w:rsid w:val="001A4947"/>
    <w:rsid w:val="001A64C0"/>
    <w:rsid w:val="001A685F"/>
    <w:rsid w:val="001A7EB6"/>
    <w:rsid w:val="001A7FE4"/>
    <w:rsid w:val="001B0278"/>
    <w:rsid w:val="001B28C8"/>
    <w:rsid w:val="001B4654"/>
    <w:rsid w:val="001C017B"/>
    <w:rsid w:val="001C239E"/>
    <w:rsid w:val="001C2D7E"/>
    <w:rsid w:val="001D1FA0"/>
    <w:rsid w:val="001D32D4"/>
    <w:rsid w:val="001D3C96"/>
    <w:rsid w:val="001D4383"/>
    <w:rsid w:val="001D4742"/>
    <w:rsid w:val="001D474B"/>
    <w:rsid w:val="001D48B0"/>
    <w:rsid w:val="001D5549"/>
    <w:rsid w:val="001E0376"/>
    <w:rsid w:val="001E13E0"/>
    <w:rsid w:val="001E2B2B"/>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539A"/>
    <w:rsid w:val="00205E00"/>
    <w:rsid w:val="00206107"/>
    <w:rsid w:val="00206E06"/>
    <w:rsid w:val="002070B2"/>
    <w:rsid w:val="0020756B"/>
    <w:rsid w:val="00210177"/>
    <w:rsid w:val="00212297"/>
    <w:rsid w:val="002129BC"/>
    <w:rsid w:val="00212BD9"/>
    <w:rsid w:val="00213AA9"/>
    <w:rsid w:val="002168FE"/>
    <w:rsid w:val="00217048"/>
    <w:rsid w:val="002178C5"/>
    <w:rsid w:val="00220757"/>
    <w:rsid w:val="00222993"/>
    <w:rsid w:val="00223661"/>
    <w:rsid w:val="00223CAD"/>
    <w:rsid w:val="00224129"/>
    <w:rsid w:val="00225DD2"/>
    <w:rsid w:val="002279A2"/>
    <w:rsid w:val="00227A0D"/>
    <w:rsid w:val="002320D9"/>
    <w:rsid w:val="00234C07"/>
    <w:rsid w:val="002355FF"/>
    <w:rsid w:val="002367A6"/>
    <w:rsid w:val="00236BE9"/>
    <w:rsid w:val="00237E6C"/>
    <w:rsid w:val="00240A09"/>
    <w:rsid w:val="00240B1E"/>
    <w:rsid w:val="00241233"/>
    <w:rsid w:val="00241437"/>
    <w:rsid w:val="00244B4E"/>
    <w:rsid w:val="00245088"/>
    <w:rsid w:val="00247F2D"/>
    <w:rsid w:val="002507ED"/>
    <w:rsid w:val="00253242"/>
    <w:rsid w:val="002547BF"/>
    <w:rsid w:val="002548CA"/>
    <w:rsid w:val="0025531B"/>
    <w:rsid w:val="002560F9"/>
    <w:rsid w:val="00257517"/>
    <w:rsid w:val="00257FA9"/>
    <w:rsid w:val="00261CD0"/>
    <w:rsid w:val="00261F30"/>
    <w:rsid w:val="00262203"/>
    <w:rsid w:val="002637FB"/>
    <w:rsid w:val="00263CB5"/>
    <w:rsid w:val="0026571F"/>
    <w:rsid w:val="0027137F"/>
    <w:rsid w:val="002723D2"/>
    <w:rsid w:val="002732E5"/>
    <w:rsid w:val="002745D9"/>
    <w:rsid w:val="00274823"/>
    <w:rsid w:val="0027577D"/>
    <w:rsid w:val="00275F43"/>
    <w:rsid w:val="002810E3"/>
    <w:rsid w:val="00281BC6"/>
    <w:rsid w:val="00282EAA"/>
    <w:rsid w:val="0028384D"/>
    <w:rsid w:val="0028525D"/>
    <w:rsid w:val="002860DB"/>
    <w:rsid w:val="00286CE5"/>
    <w:rsid w:val="0029023F"/>
    <w:rsid w:val="002913B7"/>
    <w:rsid w:val="00291541"/>
    <w:rsid w:val="00291C5E"/>
    <w:rsid w:val="002924C2"/>
    <w:rsid w:val="00293E83"/>
    <w:rsid w:val="0029741F"/>
    <w:rsid w:val="00297DDC"/>
    <w:rsid w:val="002A18C8"/>
    <w:rsid w:val="002A42F8"/>
    <w:rsid w:val="002A547B"/>
    <w:rsid w:val="002A588E"/>
    <w:rsid w:val="002A7980"/>
    <w:rsid w:val="002B0A7C"/>
    <w:rsid w:val="002B14F3"/>
    <w:rsid w:val="002B480A"/>
    <w:rsid w:val="002B67A2"/>
    <w:rsid w:val="002B6854"/>
    <w:rsid w:val="002C1817"/>
    <w:rsid w:val="002C1DAB"/>
    <w:rsid w:val="002C4FCF"/>
    <w:rsid w:val="002C527C"/>
    <w:rsid w:val="002D0253"/>
    <w:rsid w:val="002D03CD"/>
    <w:rsid w:val="002D2477"/>
    <w:rsid w:val="002D2AAB"/>
    <w:rsid w:val="002D691F"/>
    <w:rsid w:val="002D6A50"/>
    <w:rsid w:val="002D6D1C"/>
    <w:rsid w:val="002E1D21"/>
    <w:rsid w:val="002E30E1"/>
    <w:rsid w:val="002E3B36"/>
    <w:rsid w:val="002E59BF"/>
    <w:rsid w:val="002E63F6"/>
    <w:rsid w:val="002E69A1"/>
    <w:rsid w:val="002F1C5E"/>
    <w:rsid w:val="002F1D63"/>
    <w:rsid w:val="002F340E"/>
    <w:rsid w:val="002F4392"/>
    <w:rsid w:val="002F4641"/>
    <w:rsid w:val="002F4B22"/>
    <w:rsid w:val="00302176"/>
    <w:rsid w:val="00302AF8"/>
    <w:rsid w:val="003036C4"/>
    <w:rsid w:val="00304F96"/>
    <w:rsid w:val="00306131"/>
    <w:rsid w:val="00311B2C"/>
    <w:rsid w:val="00311EE4"/>
    <w:rsid w:val="0031318B"/>
    <w:rsid w:val="003137B7"/>
    <w:rsid w:val="003148D1"/>
    <w:rsid w:val="00314CFF"/>
    <w:rsid w:val="00315038"/>
    <w:rsid w:val="00315C3E"/>
    <w:rsid w:val="003164FB"/>
    <w:rsid w:val="00316EEF"/>
    <w:rsid w:val="003172B7"/>
    <w:rsid w:val="00321298"/>
    <w:rsid w:val="00321D97"/>
    <w:rsid w:val="00323423"/>
    <w:rsid w:val="003240E5"/>
    <w:rsid w:val="00324B23"/>
    <w:rsid w:val="003257E0"/>
    <w:rsid w:val="00325FFA"/>
    <w:rsid w:val="00330D16"/>
    <w:rsid w:val="00330FFF"/>
    <w:rsid w:val="00333C91"/>
    <w:rsid w:val="0033695C"/>
    <w:rsid w:val="00341B2F"/>
    <w:rsid w:val="00342915"/>
    <w:rsid w:val="00344B04"/>
    <w:rsid w:val="00345847"/>
    <w:rsid w:val="00347576"/>
    <w:rsid w:val="00347772"/>
    <w:rsid w:val="00347A51"/>
    <w:rsid w:val="00347B19"/>
    <w:rsid w:val="003531FA"/>
    <w:rsid w:val="0035416F"/>
    <w:rsid w:val="003549FE"/>
    <w:rsid w:val="00355AAC"/>
    <w:rsid w:val="00355D7D"/>
    <w:rsid w:val="003647CA"/>
    <w:rsid w:val="00370514"/>
    <w:rsid w:val="0037056A"/>
    <w:rsid w:val="003726DF"/>
    <w:rsid w:val="0037330D"/>
    <w:rsid w:val="0037345A"/>
    <w:rsid w:val="00373FFA"/>
    <w:rsid w:val="0037455F"/>
    <w:rsid w:val="00375320"/>
    <w:rsid w:val="00376647"/>
    <w:rsid w:val="00376C31"/>
    <w:rsid w:val="00377BA9"/>
    <w:rsid w:val="00380EB7"/>
    <w:rsid w:val="003810F5"/>
    <w:rsid w:val="00381C39"/>
    <w:rsid w:val="00381CF6"/>
    <w:rsid w:val="0038326A"/>
    <w:rsid w:val="0038367F"/>
    <w:rsid w:val="00387B81"/>
    <w:rsid w:val="00391016"/>
    <w:rsid w:val="0039335D"/>
    <w:rsid w:val="00393529"/>
    <w:rsid w:val="00393B6A"/>
    <w:rsid w:val="003946C3"/>
    <w:rsid w:val="00395CE1"/>
    <w:rsid w:val="00395D47"/>
    <w:rsid w:val="00396425"/>
    <w:rsid w:val="003970BE"/>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558E"/>
    <w:rsid w:val="003C6ECF"/>
    <w:rsid w:val="003C73BC"/>
    <w:rsid w:val="003D2243"/>
    <w:rsid w:val="003D3C09"/>
    <w:rsid w:val="003D464A"/>
    <w:rsid w:val="003D4EFF"/>
    <w:rsid w:val="003D5F4A"/>
    <w:rsid w:val="003D662C"/>
    <w:rsid w:val="003D6E8A"/>
    <w:rsid w:val="003D77E5"/>
    <w:rsid w:val="003E49F8"/>
    <w:rsid w:val="003E5109"/>
    <w:rsid w:val="003E60EE"/>
    <w:rsid w:val="003E6B48"/>
    <w:rsid w:val="003E748F"/>
    <w:rsid w:val="003F3F47"/>
    <w:rsid w:val="003F6E0C"/>
    <w:rsid w:val="004003A8"/>
    <w:rsid w:val="004022CD"/>
    <w:rsid w:val="0040240E"/>
    <w:rsid w:val="00402756"/>
    <w:rsid w:val="00405B3A"/>
    <w:rsid w:val="004074DC"/>
    <w:rsid w:val="004111CC"/>
    <w:rsid w:val="004122A3"/>
    <w:rsid w:val="004142DD"/>
    <w:rsid w:val="00416E8B"/>
    <w:rsid w:val="00420273"/>
    <w:rsid w:val="00420AA0"/>
    <w:rsid w:val="0042116C"/>
    <w:rsid w:val="00422D19"/>
    <w:rsid w:val="00422DFE"/>
    <w:rsid w:val="00424D83"/>
    <w:rsid w:val="00424E29"/>
    <w:rsid w:val="0042645C"/>
    <w:rsid w:val="00427D22"/>
    <w:rsid w:val="00427E2D"/>
    <w:rsid w:val="00432568"/>
    <w:rsid w:val="00436C7C"/>
    <w:rsid w:val="00437440"/>
    <w:rsid w:val="00440378"/>
    <w:rsid w:val="00442B53"/>
    <w:rsid w:val="00443256"/>
    <w:rsid w:val="00444D2D"/>
    <w:rsid w:val="004510B1"/>
    <w:rsid w:val="00451C5D"/>
    <w:rsid w:val="00451D74"/>
    <w:rsid w:val="00452E73"/>
    <w:rsid w:val="004565EF"/>
    <w:rsid w:val="00457FF9"/>
    <w:rsid w:val="004601ED"/>
    <w:rsid w:val="00460711"/>
    <w:rsid w:val="0046108B"/>
    <w:rsid w:val="00467AE6"/>
    <w:rsid w:val="00467EC9"/>
    <w:rsid w:val="00477791"/>
    <w:rsid w:val="00480286"/>
    <w:rsid w:val="00480C3B"/>
    <w:rsid w:val="00480FE3"/>
    <w:rsid w:val="00481C94"/>
    <w:rsid w:val="00484A8D"/>
    <w:rsid w:val="00486A4E"/>
    <w:rsid w:val="00486B09"/>
    <w:rsid w:val="0049139F"/>
    <w:rsid w:val="00494F07"/>
    <w:rsid w:val="00496116"/>
    <w:rsid w:val="004965A0"/>
    <w:rsid w:val="00497335"/>
    <w:rsid w:val="004A05A7"/>
    <w:rsid w:val="004A3F98"/>
    <w:rsid w:val="004A5532"/>
    <w:rsid w:val="004A5958"/>
    <w:rsid w:val="004A76DF"/>
    <w:rsid w:val="004B0A75"/>
    <w:rsid w:val="004B2190"/>
    <w:rsid w:val="004B5128"/>
    <w:rsid w:val="004B69B2"/>
    <w:rsid w:val="004B7507"/>
    <w:rsid w:val="004B7DC4"/>
    <w:rsid w:val="004B7F85"/>
    <w:rsid w:val="004C099B"/>
    <w:rsid w:val="004C3DD5"/>
    <w:rsid w:val="004C42AE"/>
    <w:rsid w:val="004C49B0"/>
    <w:rsid w:val="004C4F53"/>
    <w:rsid w:val="004C4F7F"/>
    <w:rsid w:val="004C592E"/>
    <w:rsid w:val="004D050F"/>
    <w:rsid w:val="004D0E3A"/>
    <w:rsid w:val="004D1A73"/>
    <w:rsid w:val="004D48C2"/>
    <w:rsid w:val="004D67B1"/>
    <w:rsid w:val="004D6C07"/>
    <w:rsid w:val="004D7128"/>
    <w:rsid w:val="004D7204"/>
    <w:rsid w:val="004D751D"/>
    <w:rsid w:val="004E05C2"/>
    <w:rsid w:val="004E0B02"/>
    <w:rsid w:val="004E0C0D"/>
    <w:rsid w:val="004E255F"/>
    <w:rsid w:val="004E4C2D"/>
    <w:rsid w:val="004E5E08"/>
    <w:rsid w:val="004F0539"/>
    <w:rsid w:val="004F10A4"/>
    <w:rsid w:val="004F342E"/>
    <w:rsid w:val="004F4C63"/>
    <w:rsid w:val="004F5AE6"/>
    <w:rsid w:val="004F5C19"/>
    <w:rsid w:val="004F7B6A"/>
    <w:rsid w:val="0050090F"/>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30B8F"/>
    <w:rsid w:val="00531434"/>
    <w:rsid w:val="00531754"/>
    <w:rsid w:val="00534840"/>
    <w:rsid w:val="00534D08"/>
    <w:rsid w:val="00536973"/>
    <w:rsid w:val="00536C6B"/>
    <w:rsid w:val="0054126B"/>
    <w:rsid w:val="00544652"/>
    <w:rsid w:val="005456AF"/>
    <w:rsid w:val="0054625B"/>
    <w:rsid w:val="00551539"/>
    <w:rsid w:val="00552EFE"/>
    <w:rsid w:val="00554ABB"/>
    <w:rsid w:val="0055552D"/>
    <w:rsid w:val="00555668"/>
    <w:rsid w:val="0055679E"/>
    <w:rsid w:val="0056090D"/>
    <w:rsid w:val="00561E9C"/>
    <w:rsid w:val="00565C7A"/>
    <w:rsid w:val="00567E14"/>
    <w:rsid w:val="005705A7"/>
    <w:rsid w:val="0057277E"/>
    <w:rsid w:val="00572F0E"/>
    <w:rsid w:val="00574D60"/>
    <w:rsid w:val="00575318"/>
    <w:rsid w:val="00577142"/>
    <w:rsid w:val="005773E5"/>
    <w:rsid w:val="00581AD5"/>
    <w:rsid w:val="00581C4E"/>
    <w:rsid w:val="00582DB0"/>
    <w:rsid w:val="00584B8E"/>
    <w:rsid w:val="00586EFD"/>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B2393"/>
    <w:rsid w:val="005B750A"/>
    <w:rsid w:val="005C2085"/>
    <w:rsid w:val="005C2B89"/>
    <w:rsid w:val="005C2FA7"/>
    <w:rsid w:val="005C386F"/>
    <w:rsid w:val="005C42AC"/>
    <w:rsid w:val="005C4379"/>
    <w:rsid w:val="005C4D05"/>
    <w:rsid w:val="005C506B"/>
    <w:rsid w:val="005C71BF"/>
    <w:rsid w:val="005C723D"/>
    <w:rsid w:val="005C7601"/>
    <w:rsid w:val="005D1094"/>
    <w:rsid w:val="005D3394"/>
    <w:rsid w:val="005D3989"/>
    <w:rsid w:val="005D42FF"/>
    <w:rsid w:val="005E2725"/>
    <w:rsid w:val="005E65FA"/>
    <w:rsid w:val="005E77C0"/>
    <w:rsid w:val="005F19CE"/>
    <w:rsid w:val="005F28F4"/>
    <w:rsid w:val="005F43BB"/>
    <w:rsid w:val="005F477D"/>
    <w:rsid w:val="005F503E"/>
    <w:rsid w:val="005F6CB3"/>
    <w:rsid w:val="005F7612"/>
    <w:rsid w:val="005F7663"/>
    <w:rsid w:val="005F7D63"/>
    <w:rsid w:val="00607170"/>
    <w:rsid w:val="00607408"/>
    <w:rsid w:val="00610AEE"/>
    <w:rsid w:val="00616BAC"/>
    <w:rsid w:val="00616D17"/>
    <w:rsid w:val="00620598"/>
    <w:rsid w:val="00620FEC"/>
    <w:rsid w:val="006214DC"/>
    <w:rsid w:val="006215E2"/>
    <w:rsid w:val="0062168F"/>
    <w:rsid w:val="006221A2"/>
    <w:rsid w:val="00627113"/>
    <w:rsid w:val="00627B8B"/>
    <w:rsid w:val="0063106D"/>
    <w:rsid w:val="006312FF"/>
    <w:rsid w:val="00632136"/>
    <w:rsid w:val="006322B6"/>
    <w:rsid w:val="00632C67"/>
    <w:rsid w:val="006331B6"/>
    <w:rsid w:val="00633310"/>
    <w:rsid w:val="00633315"/>
    <w:rsid w:val="006366CC"/>
    <w:rsid w:val="00637C16"/>
    <w:rsid w:val="0064048E"/>
    <w:rsid w:val="006406FD"/>
    <w:rsid w:val="00641320"/>
    <w:rsid w:val="00641E74"/>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2B86"/>
    <w:rsid w:val="00673031"/>
    <w:rsid w:val="00673EB3"/>
    <w:rsid w:val="00680BE8"/>
    <w:rsid w:val="00686409"/>
    <w:rsid w:val="00686D19"/>
    <w:rsid w:val="0068777F"/>
    <w:rsid w:val="00691F9A"/>
    <w:rsid w:val="00693018"/>
    <w:rsid w:val="00693696"/>
    <w:rsid w:val="006A0059"/>
    <w:rsid w:val="006A7425"/>
    <w:rsid w:val="006A7FF6"/>
    <w:rsid w:val="006B058A"/>
    <w:rsid w:val="006B1299"/>
    <w:rsid w:val="006B26D9"/>
    <w:rsid w:val="006B310C"/>
    <w:rsid w:val="006B664C"/>
    <w:rsid w:val="006C1125"/>
    <w:rsid w:val="006C1C83"/>
    <w:rsid w:val="006C3E78"/>
    <w:rsid w:val="006C54E6"/>
    <w:rsid w:val="006C5762"/>
    <w:rsid w:val="006C690D"/>
    <w:rsid w:val="006D149F"/>
    <w:rsid w:val="006D3396"/>
    <w:rsid w:val="006D582F"/>
    <w:rsid w:val="006D5AFF"/>
    <w:rsid w:val="006E050C"/>
    <w:rsid w:val="006E152B"/>
    <w:rsid w:val="006E1BDF"/>
    <w:rsid w:val="006E36D1"/>
    <w:rsid w:val="006E4002"/>
    <w:rsid w:val="006E4DB6"/>
    <w:rsid w:val="006E622E"/>
    <w:rsid w:val="006E7938"/>
    <w:rsid w:val="006E79FB"/>
    <w:rsid w:val="006F229A"/>
    <w:rsid w:val="006F2526"/>
    <w:rsid w:val="006F3BB9"/>
    <w:rsid w:val="006F3EC0"/>
    <w:rsid w:val="006F4AA6"/>
    <w:rsid w:val="006F67B8"/>
    <w:rsid w:val="007007FA"/>
    <w:rsid w:val="007036CA"/>
    <w:rsid w:val="007041CB"/>
    <w:rsid w:val="00704A2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27E4A"/>
    <w:rsid w:val="0073446D"/>
    <w:rsid w:val="007349FF"/>
    <w:rsid w:val="00734B45"/>
    <w:rsid w:val="00736FFB"/>
    <w:rsid w:val="00740080"/>
    <w:rsid w:val="00741A30"/>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746F"/>
    <w:rsid w:val="007775FE"/>
    <w:rsid w:val="00780A5F"/>
    <w:rsid w:val="00784913"/>
    <w:rsid w:val="00785B90"/>
    <w:rsid w:val="0078639C"/>
    <w:rsid w:val="007913D3"/>
    <w:rsid w:val="0079790C"/>
    <w:rsid w:val="007A102A"/>
    <w:rsid w:val="007A15E5"/>
    <w:rsid w:val="007A15E6"/>
    <w:rsid w:val="007A194B"/>
    <w:rsid w:val="007A4BCD"/>
    <w:rsid w:val="007A5714"/>
    <w:rsid w:val="007A5EFA"/>
    <w:rsid w:val="007A6821"/>
    <w:rsid w:val="007A75EF"/>
    <w:rsid w:val="007B03B6"/>
    <w:rsid w:val="007B1257"/>
    <w:rsid w:val="007B2FAE"/>
    <w:rsid w:val="007B33CC"/>
    <w:rsid w:val="007B4133"/>
    <w:rsid w:val="007B49F4"/>
    <w:rsid w:val="007B75E6"/>
    <w:rsid w:val="007B7AB4"/>
    <w:rsid w:val="007C2405"/>
    <w:rsid w:val="007C2A54"/>
    <w:rsid w:val="007C2B69"/>
    <w:rsid w:val="007C2DC1"/>
    <w:rsid w:val="007C3B05"/>
    <w:rsid w:val="007C3D25"/>
    <w:rsid w:val="007C4998"/>
    <w:rsid w:val="007C668F"/>
    <w:rsid w:val="007C723F"/>
    <w:rsid w:val="007C778D"/>
    <w:rsid w:val="007D07D6"/>
    <w:rsid w:val="007D14D0"/>
    <w:rsid w:val="007D18A6"/>
    <w:rsid w:val="007D1CA0"/>
    <w:rsid w:val="007D2DF5"/>
    <w:rsid w:val="007D4994"/>
    <w:rsid w:val="007D4BB3"/>
    <w:rsid w:val="007D4F6E"/>
    <w:rsid w:val="007D5ECD"/>
    <w:rsid w:val="007D61CA"/>
    <w:rsid w:val="007D6DCF"/>
    <w:rsid w:val="007D6F0D"/>
    <w:rsid w:val="007D7963"/>
    <w:rsid w:val="007E275B"/>
    <w:rsid w:val="007E3532"/>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6EAB"/>
    <w:rsid w:val="00810E52"/>
    <w:rsid w:val="00811CA7"/>
    <w:rsid w:val="0081636E"/>
    <w:rsid w:val="0082112E"/>
    <w:rsid w:val="00822F2B"/>
    <w:rsid w:val="00823D9A"/>
    <w:rsid w:val="00827EA4"/>
    <w:rsid w:val="008301D6"/>
    <w:rsid w:val="008305B7"/>
    <w:rsid w:val="00830C78"/>
    <w:rsid w:val="00830FB9"/>
    <w:rsid w:val="00834968"/>
    <w:rsid w:val="00834B53"/>
    <w:rsid w:val="00840298"/>
    <w:rsid w:val="00841BE4"/>
    <w:rsid w:val="00845A53"/>
    <w:rsid w:val="00847E8C"/>
    <w:rsid w:val="008505E1"/>
    <w:rsid w:val="00850B19"/>
    <w:rsid w:val="00852488"/>
    <w:rsid w:val="0085405E"/>
    <w:rsid w:val="008571DD"/>
    <w:rsid w:val="0085772E"/>
    <w:rsid w:val="00860344"/>
    <w:rsid w:val="00860E2C"/>
    <w:rsid w:val="00864BC6"/>
    <w:rsid w:val="00865EE6"/>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3D6E"/>
    <w:rsid w:val="00894E9F"/>
    <w:rsid w:val="00895424"/>
    <w:rsid w:val="00896886"/>
    <w:rsid w:val="00896CEC"/>
    <w:rsid w:val="008A06BC"/>
    <w:rsid w:val="008A0AA3"/>
    <w:rsid w:val="008A0EAA"/>
    <w:rsid w:val="008A149F"/>
    <w:rsid w:val="008A19FD"/>
    <w:rsid w:val="008A1A25"/>
    <w:rsid w:val="008A2AC7"/>
    <w:rsid w:val="008A4E05"/>
    <w:rsid w:val="008A56DB"/>
    <w:rsid w:val="008A6CFC"/>
    <w:rsid w:val="008B1298"/>
    <w:rsid w:val="008B2125"/>
    <w:rsid w:val="008B25D4"/>
    <w:rsid w:val="008B32FC"/>
    <w:rsid w:val="008B38E5"/>
    <w:rsid w:val="008B58C4"/>
    <w:rsid w:val="008B6CD2"/>
    <w:rsid w:val="008B72DD"/>
    <w:rsid w:val="008C050B"/>
    <w:rsid w:val="008C1132"/>
    <w:rsid w:val="008C302A"/>
    <w:rsid w:val="008C3E42"/>
    <w:rsid w:val="008C4B72"/>
    <w:rsid w:val="008C5279"/>
    <w:rsid w:val="008C527D"/>
    <w:rsid w:val="008C5C9F"/>
    <w:rsid w:val="008C6773"/>
    <w:rsid w:val="008C72BB"/>
    <w:rsid w:val="008D140C"/>
    <w:rsid w:val="008D2BAE"/>
    <w:rsid w:val="008D2C9E"/>
    <w:rsid w:val="008D41F5"/>
    <w:rsid w:val="008D521F"/>
    <w:rsid w:val="008D5C06"/>
    <w:rsid w:val="008D6227"/>
    <w:rsid w:val="008D7A8B"/>
    <w:rsid w:val="008E41D3"/>
    <w:rsid w:val="008E43F1"/>
    <w:rsid w:val="008E594F"/>
    <w:rsid w:val="008E7312"/>
    <w:rsid w:val="008F297F"/>
    <w:rsid w:val="008F447E"/>
    <w:rsid w:val="008F4E6C"/>
    <w:rsid w:val="00904BA9"/>
    <w:rsid w:val="00904E7E"/>
    <w:rsid w:val="00907F93"/>
    <w:rsid w:val="0091086B"/>
    <w:rsid w:val="00911129"/>
    <w:rsid w:val="00912EA3"/>
    <w:rsid w:val="00913DC7"/>
    <w:rsid w:val="00914B6E"/>
    <w:rsid w:val="009156A2"/>
    <w:rsid w:val="0091579A"/>
    <w:rsid w:val="0091615D"/>
    <w:rsid w:val="00920252"/>
    <w:rsid w:val="00923F7E"/>
    <w:rsid w:val="00924C96"/>
    <w:rsid w:val="00925030"/>
    <w:rsid w:val="00925B32"/>
    <w:rsid w:val="00930A64"/>
    <w:rsid w:val="00930BE5"/>
    <w:rsid w:val="00931403"/>
    <w:rsid w:val="0093414F"/>
    <w:rsid w:val="00934991"/>
    <w:rsid w:val="009351A7"/>
    <w:rsid w:val="009426B9"/>
    <w:rsid w:val="00944E85"/>
    <w:rsid w:val="0094634C"/>
    <w:rsid w:val="009463AB"/>
    <w:rsid w:val="00950239"/>
    <w:rsid w:val="00950332"/>
    <w:rsid w:val="00950852"/>
    <w:rsid w:val="00955899"/>
    <w:rsid w:val="00955A03"/>
    <w:rsid w:val="0096203D"/>
    <w:rsid w:val="0096224A"/>
    <w:rsid w:val="00963289"/>
    <w:rsid w:val="00964A78"/>
    <w:rsid w:val="009656B4"/>
    <w:rsid w:val="00966CA0"/>
    <w:rsid w:val="00966D74"/>
    <w:rsid w:val="00967F9D"/>
    <w:rsid w:val="00970275"/>
    <w:rsid w:val="00970ABF"/>
    <w:rsid w:val="009710E2"/>
    <w:rsid w:val="00972E9C"/>
    <w:rsid w:val="0097391E"/>
    <w:rsid w:val="00973DF3"/>
    <w:rsid w:val="009742DA"/>
    <w:rsid w:val="009743BE"/>
    <w:rsid w:val="00975201"/>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6964"/>
    <w:rsid w:val="00997844"/>
    <w:rsid w:val="009978C2"/>
    <w:rsid w:val="009A345F"/>
    <w:rsid w:val="009A4AE5"/>
    <w:rsid w:val="009A5218"/>
    <w:rsid w:val="009A6806"/>
    <w:rsid w:val="009B1197"/>
    <w:rsid w:val="009B1717"/>
    <w:rsid w:val="009B22D2"/>
    <w:rsid w:val="009B2839"/>
    <w:rsid w:val="009B4C17"/>
    <w:rsid w:val="009B5BF6"/>
    <w:rsid w:val="009C1C79"/>
    <w:rsid w:val="009C339C"/>
    <w:rsid w:val="009C33B8"/>
    <w:rsid w:val="009D07A0"/>
    <w:rsid w:val="009D107D"/>
    <w:rsid w:val="009D1871"/>
    <w:rsid w:val="009D2985"/>
    <w:rsid w:val="009D3033"/>
    <w:rsid w:val="009D5770"/>
    <w:rsid w:val="009D653E"/>
    <w:rsid w:val="009D6AF5"/>
    <w:rsid w:val="009D6CF1"/>
    <w:rsid w:val="009D74BA"/>
    <w:rsid w:val="009E0874"/>
    <w:rsid w:val="009E1A16"/>
    <w:rsid w:val="009E2045"/>
    <w:rsid w:val="009E4A84"/>
    <w:rsid w:val="009E6973"/>
    <w:rsid w:val="009F0466"/>
    <w:rsid w:val="009F4200"/>
    <w:rsid w:val="009F4933"/>
    <w:rsid w:val="009F5FD0"/>
    <w:rsid w:val="009F6DD5"/>
    <w:rsid w:val="009F7B12"/>
    <w:rsid w:val="00A020A2"/>
    <w:rsid w:val="00A0297B"/>
    <w:rsid w:val="00A0358E"/>
    <w:rsid w:val="00A049F9"/>
    <w:rsid w:val="00A04C08"/>
    <w:rsid w:val="00A05123"/>
    <w:rsid w:val="00A0529B"/>
    <w:rsid w:val="00A0766F"/>
    <w:rsid w:val="00A10713"/>
    <w:rsid w:val="00A1252C"/>
    <w:rsid w:val="00A13B8B"/>
    <w:rsid w:val="00A151B7"/>
    <w:rsid w:val="00A21225"/>
    <w:rsid w:val="00A2139C"/>
    <w:rsid w:val="00A218F9"/>
    <w:rsid w:val="00A21E37"/>
    <w:rsid w:val="00A23314"/>
    <w:rsid w:val="00A235BB"/>
    <w:rsid w:val="00A23F10"/>
    <w:rsid w:val="00A23F72"/>
    <w:rsid w:val="00A26173"/>
    <w:rsid w:val="00A26AB8"/>
    <w:rsid w:val="00A322BF"/>
    <w:rsid w:val="00A3373F"/>
    <w:rsid w:val="00A33F51"/>
    <w:rsid w:val="00A349DF"/>
    <w:rsid w:val="00A40311"/>
    <w:rsid w:val="00A41032"/>
    <w:rsid w:val="00A4106C"/>
    <w:rsid w:val="00A428E7"/>
    <w:rsid w:val="00A43E49"/>
    <w:rsid w:val="00A44018"/>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1412"/>
    <w:rsid w:val="00A626B5"/>
    <w:rsid w:val="00A62DF0"/>
    <w:rsid w:val="00A63620"/>
    <w:rsid w:val="00A63ECE"/>
    <w:rsid w:val="00A66342"/>
    <w:rsid w:val="00A66494"/>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3129"/>
    <w:rsid w:val="00A94CC0"/>
    <w:rsid w:val="00A9534A"/>
    <w:rsid w:val="00A957FA"/>
    <w:rsid w:val="00A9614D"/>
    <w:rsid w:val="00A968DC"/>
    <w:rsid w:val="00A97495"/>
    <w:rsid w:val="00A977BA"/>
    <w:rsid w:val="00AA1A89"/>
    <w:rsid w:val="00AA346E"/>
    <w:rsid w:val="00AA3770"/>
    <w:rsid w:val="00AA3CFA"/>
    <w:rsid w:val="00AA41C3"/>
    <w:rsid w:val="00AA423C"/>
    <w:rsid w:val="00AA53E2"/>
    <w:rsid w:val="00AA725C"/>
    <w:rsid w:val="00AA73FD"/>
    <w:rsid w:val="00AB2F87"/>
    <w:rsid w:val="00AB32C3"/>
    <w:rsid w:val="00AB3883"/>
    <w:rsid w:val="00AB5E2B"/>
    <w:rsid w:val="00AB6069"/>
    <w:rsid w:val="00AB6467"/>
    <w:rsid w:val="00AC0575"/>
    <w:rsid w:val="00AC0758"/>
    <w:rsid w:val="00AC0934"/>
    <w:rsid w:val="00AC17EE"/>
    <w:rsid w:val="00AC2BFD"/>
    <w:rsid w:val="00AC4DDD"/>
    <w:rsid w:val="00AC5A43"/>
    <w:rsid w:val="00AC5D2C"/>
    <w:rsid w:val="00AC6B6D"/>
    <w:rsid w:val="00AC75E8"/>
    <w:rsid w:val="00AD3559"/>
    <w:rsid w:val="00AD3B05"/>
    <w:rsid w:val="00AD3C8E"/>
    <w:rsid w:val="00AD470D"/>
    <w:rsid w:val="00AD5193"/>
    <w:rsid w:val="00AD7390"/>
    <w:rsid w:val="00AD7E6F"/>
    <w:rsid w:val="00AE1BD8"/>
    <w:rsid w:val="00AE2817"/>
    <w:rsid w:val="00AE304B"/>
    <w:rsid w:val="00AE3D3E"/>
    <w:rsid w:val="00AE49B2"/>
    <w:rsid w:val="00AE6BEB"/>
    <w:rsid w:val="00AE7789"/>
    <w:rsid w:val="00AF32EA"/>
    <w:rsid w:val="00AF3DED"/>
    <w:rsid w:val="00AF48B1"/>
    <w:rsid w:val="00AF4FB8"/>
    <w:rsid w:val="00AF6713"/>
    <w:rsid w:val="00AF6BD6"/>
    <w:rsid w:val="00AF753A"/>
    <w:rsid w:val="00B021ED"/>
    <w:rsid w:val="00B0250D"/>
    <w:rsid w:val="00B032B1"/>
    <w:rsid w:val="00B03F46"/>
    <w:rsid w:val="00B059B8"/>
    <w:rsid w:val="00B07418"/>
    <w:rsid w:val="00B11547"/>
    <w:rsid w:val="00B11EF0"/>
    <w:rsid w:val="00B1226C"/>
    <w:rsid w:val="00B14F05"/>
    <w:rsid w:val="00B15D01"/>
    <w:rsid w:val="00B20EBF"/>
    <w:rsid w:val="00B24F44"/>
    <w:rsid w:val="00B25428"/>
    <w:rsid w:val="00B255BB"/>
    <w:rsid w:val="00B25E24"/>
    <w:rsid w:val="00B2609A"/>
    <w:rsid w:val="00B301B1"/>
    <w:rsid w:val="00B353E7"/>
    <w:rsid w:val="00B35759"/>
    <w:rsid w:val="00B3619A"/>
    <w:rsid w:val="00B365B7"/>
    <w:rsid w:val="00B40BCA"/>
    <w:rsid w:val="00B4308D"/>
    <w:rsid w:val="00B440DA"/>
    <w:rsid w:val="00B4415A"/>
    <w:rsid w:val="00B503CD"/>
    <w:rsid w:val="00B548AB"/>
    <w:rsid w:val="00B54BBE"/>
    <w:rsid w:val="00B553F8"/>
    <w:rsid w:val="00B560B6"/>
    <w:rsid w:val="00B5630E"/>
    <w:rsid w:val="00B62FB6"/>
    <w:rsid w:val="00B632BF"/>
    <w:rsid w:val="00B635BF"/>
    <w:rsid w:val="00B7050A"/>
    <w:rsid w:val="00B70904"/>
    <w:rsid w:val="00B70A42"/>
    <w:rsid w:val="00B74791"/>
    <w:rsid w:val="00B76AF9"/>
    <w:rsid w:val="00B8115B"/>
    <w:rsid w:val="00B81AE2"/>
    <w:rsid w:val="00B82D30"/>
    <w:rsid w:val="00B84CEF"/>
    <w:rsid w:val="00B87F62"/>
    <w:rsid w:val="00B914A4"/>
    <w:rsid w:val="00B92497"/>
    <w:rsid w:val="00B92D41"/>
    <w:rsid w:val="00B93679"/>
    <w:rsid w:val="00B9422D"/>
    <w:rsid w:val="00B95A1D"/>
    <w:rsid w:val="00B9634B"/>
    <w:rsid w:val="00BA5072"/>
    <w:rsid w:val="00BA5B65"/>
    <w:rsid w:val="00BA7BFE"/>
    <w:rsid w:val="00BB0ECA"/>
    <w:rsid w:val="00BB246B"/>
    <w:rsid w:val="00BB4F49"/>
    <w:rsid w:val="00BB60F7"/>
    <w:rsid w:val="00BB6B2D"/>
    <w:rsid w:val="00BB7375"/>
    <w:rsid w:val="00BC0500"/>
    <w:rsid w:val="00BC44F5"/>
    <w:rsid w:val="00BC500B"/>
    <w:rsid w:val="00BC547C"/>
    <w:rsid w:val="00BC6B29"/>
    <w:rsid w:val="00BC798C"/>
    <w:rsid w:val="00BC7D11"/>
    <w:rsid w:val="00BD00FD"/>
    <w:rsid w:val="00BD15A2"/>
    <w:rsid w:val="00BD2153"/>
    <w:rsid w:val="00BD337A"/>
    <w:rsid w:val="00BD558D"/>
    <w:rsid w:val="00BD5CC3"/>
    <w:rsid w:val="00BE1F47"/>
    <w:rsid w:val="00BE24AD"/>
    <w:rsid w:val="00BE2787"/>
    <w:rsid w:val="00BE2CA0"/>
    <w:rsid w:val="00BE51BB"/>
    <w:rsid w:val="00BE7ECD"/>
    <w:rsid w:val="00BF1682"/>
    <w:rsid w:val="00BF241A"/>
    <w:rsid w:val="00BF3AFB"/>
    <w:rsid w:val="00BF3DD2"/>
    <w:rsid w:val="00BF4344"/>
    <w:rsid w:val="00BF5A06"/>
    <w:rsid w:val="00BF6970"/>
    <w:rsid w:val="00BF69C6"/>
    <w:rsid w:val="00C005D8"/>
    <w:rsid w:val="00C02F31"/>
    <w:rsid w:val="00C04DA5"/>
    <w:rsid w:val="00C050FC"/>
    <w:rsid w:val="00C05D40"/>
    <w:rsid w:val="00C1001D"/>
    <w:rsid w:val="00C11905"/>
    <w:rsid w:val="00C14462"/>
    <w:rsid w:val="00C16542"/>
    <w:rsid w:val="00C201D3"/>
    <w:rsid w:val="00C22382"/>
    <w:rsid w:val="00C2355B"/>
    <w:rsid w:val="00C274A6"/>
    <w:rsid w:val="00C3270C"/>
    <w:rsid w:val="00C34201"/>
    <w:rsid w:val="00C35A38"/>
    <w:rsid w:val="00C35EC9"/>
    <w:rsid w:val="00C36807"/>
    <w:rsid w:val="00C37392"/>
    <w:rsid w:val="00C41545"/>
    <w:rsid w:val="00C4209D"/>
    <w:rsid w:val="00C432B3"/>
    <w:rsid w:val="00C4771E"/>
    <w:rsid w:val="00C47D15"/>
    <w:rsid w:val="00C50279"/>
    <w:rsid w:val="00C505EC"/>
    <w:rsid w:val="00C5165A"/>
    <w:rsid w:val="00C5279D"/>
    <w:rsid w:val="00C52841"/>
    <w:rsid w:val="00C54FC6"/>
    <w:rsid w:val="00C56F88"/>
    <w:rsid w:val="00C57B7E"/>
    <w:rsid w:val="00C60217"/>
    <w:rsid w:val="00C66D15"/>
    <w:rsid w:val="00C671D0"/>
    <w:rsid w:val="00C70449"/>
    <w:rsid w:val="00C7071B"/>
    <w:rsid w:val="00C73904"/>
    <w:rsid w:val="00C73BAE"/>
    <w:rsid w:val="00C73F7B"/>
    <w:rsid w:val="00C74055"/>
    <w:rsid w:val="00C7421D"/>
    <w:rsid w:val="00C76481"/>
    <w:rsid w:val="00C76812"/>
    <w:rsid w:val="00C817B1"/>
    <w:rsid w:val="00C83D88"/>
    <w:rsid w:val="00C84961"/>
    <w:rsid w:val="00C84B06"/>
    <w:rsid w:val="00C87100"/>
    <w:rsid w:val="00C87CAC"/>
    <w:rsid w:val="00C913A1"/>
    <w:rsid w:val="00C950D6"/>
    <w:rsid w:val="00C97646"/>
    <w:rsid w:val="00C97672"/>
    <w:rsid w:val="00CA55BD"/>
    <w:rsid w:val="00CB0837"/>
    <w:rsid w:val="00CB2BFA"/>
    <w:rsid w:val="00CB3888"/>
    <w:rsid w:val="00CB400E"/>
    <w:rsid w:val="00CB48F6"/>
    <w:rsid w:val="00CB5F04"/>
    <w:rsid w:val="00CB67F1"/>
    <w:rsid w:val="00CB77D7"/>
    <w:rsid w:val="00CB7DC8"/>
    <w:rsid w:val="00CC0391"/>
    <w:rsid w:val="00CC0EC0"/>
    <w:rsid w:val="00CC34DB"/>
    <w:rsid w:val="00CC51AC"/>
    <w:rsid w:val="00CC609D"/>
    <w:rsid w:val="00CC7044"/>
    <w:rsid w:val="00CD11FF"/>
    <w:rsid w:val="00CD15E7"/>
    <w:rsid w:val="00CD342C"/>
    <w:rsid w:val="00CE07A9"/>
    <w:rsid w:val="00CE1012"/>
    <w:rsid w:val="00CE3973"/>
    <w:rsid w:val="00CE419E"/>
    <w:rsid w:val="00CE5011"/>
    <w:rsid w:val="00CE574A"/>
    <w:rsid w:val="00CE5DC5"/>
    <w:rsid w:val="00CE629E"/>
    <w:rsid w:val="00CE66CE"/>
    <w:rsid w:val="00CE77AA"/>
    <w:rsid w:val="00CE7B59"/>
    <w:rsid w:val="00CF352C"/>
    <w:rsid w:val="00CF4570"/>
    <w:rsid w:val="00CF58EE"/>
    <w:rsid w:val="00D00811"/>
    <w:rsid w:val="00D02A43"/>
    <w:rsid w:val="00D04518"/>
    <w:rsid w:val="00D05489"/>
    <w:rsid w:val="00D05CA1"/>
    <w:rsid w:val="00D061CB"/>
    <w:rsid w:val="00D0796C"/>
    <w:rsid w:val="00D07B7D"/>
    <w:rsid w:val="00D11A35"/>
    <w:rsid w:val="00D13130"/>
    <w:rsid w:val="00D146D4"/>
    <w:rsid w:val="00D14B3C"/>
    <w:rsid w:val="00D14BA5"/>
    <w:rsid w:val="00D16580"/>
    <w:rsid w:val="00D20E20"/>
    <w:rsid w:val="00D21C3A"/>
    <w:rsid w:val="00D228DA"/>
    <w:rsid w:val="00D22E01"/>
    <w:rsid w:val="00D238A5"/>
    <w:rsid w:val="00D24621"/>
    <w:rsid w:val="00D2600F"/>
    <w:rsid w:val="00D27BEF"/>
    <w:rsid w:val="00D30EEA"/>
    <w:rsid w:val="00D31534"/>
    <w:rsid w:val="00D32C1F"/>
    <w:rsid w:val="00D33FC2"/>
    <w:rsid w:val="00D37394"/>
    <w:rsid w:val="00D46699"/>
    <w:rsid w:val="00D466A5"/>
    <w:rsid w:val="00D47345"/>
    <w:rsid w:val="00D5073F"/>
    <w:rsid w:val="00D51573"/>
    <w:rsid w:val="00D532FD"/>
    <w:rsid w:val="00D5399A"/>
    <w:rsid w:val="00D5444F"/>
    <w:rsid w:val="00D54E0D"/>
    <w:rsid w:val="00D54F7D"/>
    <w:rsid w:val="00D57528"/>
    <w:rsid w:val="00D602CA"/>
    <w:rsid w:val="00D60DD8"/>
    <w:rsid w:val="00D64C6C"/>
    <w:rsid w:val="00D66D42"/>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A070D"/>
    <w:rsid w:val="00DA3B2F"/>
    <w:rsid w:val="00DA4731"/>
    <w:rsid w:val="00DA5040"/>
    <w:rsid w:val="00DA7D5F"/>
    <w:rsid w:val="00DB053E"/>
    <w:rsid w:val="00DB11B2"/>
    <w:rsid w:val="00DB161E"/>
    <w:rsid w:val="00DB31B5"/>
    <w:rsid w:val="00DB4105"/>
    <w:rsid w:val="00DB5BBA"/>
    <w:rsid w:val="00DC03DB"/>
    <w:rsid w:val="00DC1206"/>
    <w:rsid w:val="00DC2BE8"/>
    <w:rsid w:val="00DC2BEC"/>
    <w:rsid w:val="00DC3256"/>
    <w:rsid w:val="00DC35A6"/>
    <w:rsid w:val="00DD090A"/>
    <w:rsid w:val="00DD2421"/>
    <w:rsid w:val="00DD3222"/>
    <w:rsid w:val="00DD3D81"/>
    <w:rsid w:val="00DD4AFA"/>
    <w:rsid w:val="00DD571C"/>
    <w:rsid w:val="00DD64E1"/>
    <w:rsid w:val="00DE039A"/>
    <w:rsid w:val="00DE0403"/>
    <w:rsid w:val="00DE4811"/>
    <w:rsid w:val="00DE5458"/>
    <w:rsid w:val="00DE5EE6"/>
    <w:rsid w:val="00DE77EA"/>
    <w:rsid w:val="00DF0ABA"/>
    <w:rsid w:val="00DF1EEE"/>
    <w:rsid w:val="00DF6C58"/>
    <w:rsid w:val="00E001C1"/>
    <w:rsid w:val="00E039F3"/>
    <w:rsid w:val="00E03C30"/>
    <w:rsid w:val="00E0710C"/>
    <w:rsid w:val="00E078BD"/>
    <w:rsid w:val="00E078F8"/>
    <w:rsid w:val="00E1142B"/>
    <w:rsid w:val="00E11F10"/>
    <w:rsid w:val="00E157E4"/>
    <w:rsid w:val="00E15950"/>
    <w:rsid w:val="00E16522"/>
    <w:rsid w:val="00E16DA4"/>
    <w:rsid w:val="00E1750C"/>
    <w:rsid w:val="00E178A6"/>
    <w:rsid w:val="00E20545"/>
    <w:rsid w:val="00E223C6"/>
    <w:rsid w:val="00E2443D"/>
    <w:rsid w:val="00E24789"/>
    <w:rsid w:val="00E26615"/>
    <w:rsid w:val="00E26F37"/>
    <w:rsid w:val="00E32796"/>
    <w:rsid w:val="00E33928"/>
    <w:rsid w:val="00E33C90"/>
    <w:rsid w:val="00E34D15"/>
    <w:rsid w:val="00E35E86"/>
    <w:rsid w:val="00E36B45"/>
    <w:rsid w:val="00E37BF1"/>
    <w:rsid w:val="00E41480"/>
    <w:rsid w:val="00E428B3"/>
    <w:rsid w:val="00E44D19"/>
    <w:rsid w:val="00E47F6F"/>
    <w:rsid w:val="00E51372"/>
    <w:rsid w:val="00E51CAF"/>
    <w:rsid w:val="00E51E95"/>
    <w:rsid w:val="00E51F9D"/>
    <w:rsid w:val="00E5202F"/>
    <w:rsid w:val="00E5211A"/>
    <w:rsid w:val="00E53A9F"/>
    <w:rsid w:val="00E549AF"/>
    <w:rsid w:val="00E60540"/>
    <w:rsid w:val="00E61C74"/>
    <w:rsid w:val="00E63D8F"/>
    <w:rsid w:val="00E706B6"/>
    <w:rsid w:val="00E746F1"/>
    <w:rsid w:val="00E74907"/>
    <w:rsid w:val="00E76FF1"/>
    <w:rsid w:val="00E774FE"/>
    <w:rsid w:val="00E809A0"/>
    <w:rsid w:val="00E80AF7"/>
    <w:rsid w:val="00E84407"/>
    <w:rsid w:val="00E85E54"/>
    <w:rsid w:val="00E86146"/>
    <w:rsid w:val="00E86A76"/>
    <w:rsid w:val="00E87A90"/>
    <w:rsid w:val="00E904D1"/>
    <w:rsid w:val="00E92425"/>
    <w:rsid w:val="00E92AD3"/>
    <w:rsid w:val="00E959EA"/>
    <w:rsid w:val="00E96237"/>
    <w:rsid w:val="00E965D7"/>
    <w:rsid w:val="00E96D30"/>
    <w:rsid w:val="00EA1327"/>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EC9"/>
    <w:rsid w:val="00ED3737"/>
    <w:rsid w:val="00ED3856"/>
    <w:rsid w:val="00ED3E2E"/>
    <w:rsid w:val="00ED4CC8"/>
    <w:rsid w:val="00ED6208"/>
    <w:rsid w:val="00ED6A08"/>
    <w:rsid w:val="00EE05EE"/>
    <w:rsid w:val="00EE0AE2"/>
    <w:rsid w:val="00EE35B4"/>
    <w:rsid w:val="00EE5643"/>
    <w:rsid w:val="00EE7CEC"/>
    <w:rsid w:val="00EF056E"/>
    <w:rsid w:val="00EF09B3"/>
    <w:rsid w:val="00EF0A3E"/>
    <w:rsid w:val="00EF2827"/>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3B2E"/>
    <w:rsid w:val="00F176A0"/>
    <w:rsid w:val="00F20174"/>
    <w:rsid w:val="00F22098"/>
    <w:rsid w:val="00F223BC"/>
    <w:rsid w:val="00F23780"/>
    <w:rsid w:val="00F26185"/>
    <w:rsid w:val="00F3178C"/>
    <w:rsid w:val="00F33DE5"/>
    <w:rsid w:val="00F34B8F"/>
    <w:rsid w:val="00F36D7F"/>
    <w:rsid w:val="00F37186"/>
    <w:rsid w:val="00F42FCF"/>
    <w:rsid w:val="00F44A83"/>
    <w:rsid w:val="00F51743"/>
    <w:rsid w:val="00F529D4"/>
    <w:rsid w:val="00F54F27"/>
    <w:rsid w:val="00F55FC8"/>
    <w:rsid w:val="00F604E3"/>
    <w:rsid w:val="00F610E6"/>
    <w:rsid w:val="00F61FCC"/>
    <w:rsid w:val="00F66036"/>
    <w:rsid w:val="00F6689D"/>
    <w:rsid w:val="00F67E23"/>
    <w:rsid w:val="00F71601"/>
    <w:rsid w:val="00F72C75"/>
    <w:rsid w:val="00F74033"/>
    <w:rsid w:val="00F759EB"/>
    <w:rsid w:val="00F772F7"/>
    <w:rsid w:val="00F77E57"/>
    <w:rsid w:val="00F809EA"/>
    <w:rsid w:val="00F81334"/>
    <w:rsid w:val="00F81A81"/>
    <w:rsid w:val="00F81CC5"/>
    <w:rsid w:val="00F8760D"/>
    <w:rsid w:val="00F87AAD"/>
    <w:rsid w:val="00F87B3C"/>
    <w:rsid w:val="00F9174C"/>
    <w:rsid w:val="00F91D5C"/>
    <w:rsid w:val="00F92097"/>
    <w:rsid w:val="00F951DB"/>
    <w:rsid w:val="00F9574A"/>
    <w:rsid w:val="00F95D64"/>
    <w:rsid w:val="00F9793B"/>
    <w:rsid w:val="00FA0EAA"/>
    <w:rsid w:val="00FA0F53"/>
    <w:rsid w:val="00FA1DA9"/>
    <w:rsid w:val="00FA3809"/>
    <w:rsid w:val="00FA3A95"/>
    <w:rsid w:val="00FA4C96"/>
    <w:rsid w:val="00FA6D7E"/>
    <w:rsid w:val="00FB020D"/>
    <w:rsid w:val="00FB3F33"/>
    <w:rsid w:val="00FB43E4"/>
    <w:rsid w:val="00FB4889"/>
    <w:rsid w:val="00FB676C"/>
    <w:rsid w:val="00FB67CC"/>
    <w:rsid w:val="00FB728E"/>
    <w:rsid w:val="00FC0ADE"/>
    <w:rsid w:val="00FC0FF1"/>
    <w:rsid w:val="00FC1FDF"/>
    <w:rsid w:val="00FC3360"/>
    <w:rsid w:val="00FC3E27"/>
    <w:rsid w:val="00FC493B"/>
    <w:rsid w:val="00FC63E5"/>
    <w:rsid w:val="00FD0E54"/>
    <w:rsid w:val="00FD2B71"/>
    <w:rsid w:val="00FD3576"/>
    <w:rsid w:val="00FD52D6"/>
    <w:rsid w:val="00FD56FC"/>
    <w:rsid w:val="00FD752B"/>
    <w:rsid w:val="00FD7DD7"/>
    <w:rsid w:val="00FD7EB3"/>
    <w:rsid w:val="00FE033E"/>
    <w:rsid w:val="00FE0D2F"/>
    <w:rsid w:val="00FE2B08"/>
    <w:rsid w:val="00FE31C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04BB6C41"/>
    <w:rsid w:val="083858B7"/>
    <w:rsid w:val="0CE465C7"/>
    <w:rsid w:val="152F590A"/>
    <w:rsid w:val="16432908"/>
    <w:rsid w:val="16D3128D"/>
    <w:rsid w:val="171F6AE9"/>
    <w:rsid w:val="192E638E"/>
    <w:rsid w:val="1AEC6283"/>
    <w:rsid w:val="1C8606BB"/>
    <w:rsid w:val="1C9D70A9"/>
    <w:rsid w:val="1EA369ED"/>
    <w:rsid w:val="20F12F99"/>
    <w:rsid w:val="261A1AAD"/>
    <w:rsid w:val="26B45CC9"/>
    <w:rsid w:val="2C8765D8"/>
    <w:rsid w:val="315E6850"/>
    <w:rsid w:val="3CB0683E"/>
    <w:rsid w:val="4132503D"/>
    <w:rsid w:val="426D7937"/>
    <w:rsid w:val="455A6E60"/>
    <w:rsid w:val="4B4F4F6D"/>
    <w:rsid w:val="4E342A26"/>
    <w:rsid w:val="54FD7A6E"/>
    <w:rsid w:val="56443719"/>
    <w:rsid w:val="56797ABE"/>
    <w:rsid w:val="5783180F"/>
    <w:rsid w:val="581961A9"/>
    <w:rsid w:val="6B9B10AE"/>
    <w:rsid w:val="6F2B556A"/>
    <w:rsid w:val="738B1EC1"/>
    <w:rsid w:val="73972BF1"/>
    <w:rsid w:val="788E31D6"/>
    <w:rsid w:val="7C76063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semiHidden="0" w:name="macro"/>
    <w:lsdException w:uiPriority="0" w:name="toa heading"/>
    <w:lsdException w:uiPriority="0" w:name="List"/>
    <w:lsdException w:unhideWhenUsed="0" w:uiPriority="0" w:semiHidden="0" w:name="List Bullet"/>
    <w:lsdException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19">
    <w:name w:val="Default Paragraph Font"/>
    <w:unhideWhenUsed/>
    <w:uiPriority w:val="1"/>
  </w:style>
  <w:style w:type="table" w:default="1" w:styleId="23">
    <w:name w:val="Normal Table"/>
    <w:unhideWhenUsed/>
    <w:uiPriority w:val="99"/>
    <w:tblPr>
      <w:tblStyle w:val="23"/>
      <w:tblLayout w:type="fixed"/>
      <w:tblCellMar>
        <w:top w:w="0" w:type="dxa"/>
        <w:left w:w="108" w:type="dxa"/>
        <w:bottom w:w="0" w:type="dxa"/>
        <w:right w:w="108" w:type="dxa"/>
      </w:tblCellMar>
    </w:tblPr>
    <w:tcPr>
      <w:textDirection w:val="lrTb"/>
    </w:tcPr>
  </w:style>
  <w:style w:type="paragraph" w:styleId="6">
    <w:name w:val="annotation subject"/>
    <w:basedOn w:val="7"/>
    <w:next w:val="7"/>
    <w:semiHidden/>
    <w:qFormat/>
    <w:uiPriority w:val="0"/>
    <w:rPr>
      <w:b/>
      <w:bCs/>
    </w:rPr>
  </w:style>
  <w:style w:type="paragraph" w:styleId="7">
    <w:name w:val="annotation text"/>
    <w:basedOn w:val="1"/>
    <w:link w:val="40"/>
    <w:semiHidden/>
    <w:qFormat/>
    <w:uiPriority w:val="0"/>
  </w:style>
  <w:style w:type="paragraph" w:styleId="8">
    <w:name w:val="Body Text 3"/>
    <w:basedOn w:val="1"/>
    <w:qFormat/>
    <w:uiPriority w:val="0"/>
    <w:pPr>
      <w:spacing w:after="120"/>
    </w:pPr>
    <w:rPr>
      <w:sz w:val="16"/>
      <w:szCs w:val="16"/>
    </w:rPr>
  </w:style>
  <w:style w:type="paragraph" w:styleId="9">
    <w:name w:val="Body Text"/>
    <w:basedOn w:val="1"/>
    <w:qFormat/>
    <w:uiPriority w:val="0"/>
    <w:pPr>
      <w:ind w:right="56"/>
    </w:pPr>
    <w:rPr>
      <w:b/>
      <w:sz w:val="22"/>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42"/>
    <w:qFormat/>
    <w:uiPriority w:val="99"/>
    <w:pPr>
      <w:tabs>
        <w:tab w:val="center" w:pos="4320"/>
        <w:tab w:val="right" w:pos="8640"/>
      </w:tabs>
    </w:pPr>
  </w:style>
  <w:style w:type="paragraph" w:styleId="15">
    <w:name w:val="header"/>
    <w:basedOn w:val="1"/>
    <w:link w:val="38"/>
    <w:qFormat/>
    <w:uiPriority w:val="0"/>
    <w:pPr>
      <w:tabs>
        <w:tab w:val="center" w:pos="4320"/>
        <w:tab w:val="right" w:pos="8640"/>
      </w:tabs>
    </w:pPr>
  </w:style>
  <w:style w:type="paragraph" w:styleId="16">
    <w:name w:val="toc 1"/>
    <w:basedOn w:val="1"/>
    <w:next w:val="1"/>
    <w:qFormat/>
    <w:uiPriority w:val="39"/>
    <w:pPr>
      <w:widowControl w:val="0"/>
      <w:tabs>
        <w:tab w:val="left" w:pos="840"/>
        <w:tab w:val="right" w:leader="dot" w:pos="10080"/>
      </w:tabs>
      <w:adjustRightInd/>
      <w:spacing w:line="360" w:lineRule="auto"/>
      <w:ind w:left="210"/>
      <w:textAlignment w:val="auto"/>
    </w:pPr>
    <w:rPr>
      <w:b/>
      <w:bCs/>
      <w:caps/>
      <w:kern w:val="2"/>
      <w:lang w:val="en-US" w:eastAsia="zh-CN"/>
    </w:rPr>
  </w:style>
  <w:style w:type="paragraph" w:styleId="17">
    <w:name w:val="toc 2"/>
    <w:basedOn w:val="1"/>
    <w:next w:val="1"/>
    <w:qFormat/>
    <w:uiPriority w:val="39"/>
    <w:pPr>
      <w:widowControl w:val="0"/>
      <w:tabs>
        <w:tab w:val="right" w:leader="dot" w:pos="8302"/>
      </w:tabs>
      <w:adjustRightInd/>
      <w:spacing w:line="360" w:lineRule="auto"/>
      <w:ind w:left="200" w:leftChars="200"/>
      <w:textAlignment w:val="auto"/>
    </w:pPr>
    <w:rPr>
      <w:rFonts w:eastAsia="Times New Roman"/>
      <w:kern w:val="2"/>
      <w:lang w:val="en-US" w:eastAsia="zh-CN"/>
    </w:rPr>
  </w:style>
  <w:style w:type="paragraph" w:styleId="18">
    <w:name w:val="Title"/>
    <w:basedOn w:val="1"/>
    <w:next w:val="1"/>
    <w:link w:val="45"/>
    <w:qFormat/>
    <w:uiPriority w:val="0"/>
    <w:pPr>
      <w:spacing w:before="240" w:after="60"/>
      <w:jc w:val="center"/>
      <w:outlineLvl w:val="0"/>
    </w:pPr>
    <w:rPr>
      <w:rFonts w:ascii="Calibri Light" w:hAnsi="Calibri Light"/>
      <w:b/>
      <w:bCs/>
      <w:sz w:val="32"/>
      <w:szCs w:val="32"/>
    </w:rPr>
  </w:style>
  <w:style w:type="character" w:styleId="20">
    <w:name w:val="page number"/>
    <w:basedOn w:val="19"/>
    <w:qFormat/>
    <w:uiPriority w:val="0"/>
    <w:rPr/>
  </w:style>
  <w:style w:type="character" w:styleId="21">
    <w:name w:val="Hyperlink"/>
    <w:qFormat/>
    <w:uiPriority w:val="99"/>
    <w:rPr>
      <w:color w:val="0000FF"/>
      <w:u w:val="single"/>
    </w:rPr>
  </w:style>
  <w:style w:type="character" w:styleId="22">
    <w:name w:val="annotation reference"/>
    <w:semiHidden/>
    <w:qFormat/>
    <w:uiPriority w:val="0"/>
    <w:rPr>
      <w:sz w:val="21"/>
      <w:szCs w:val="21"/>
    </w:rPr>
  </w:style>
  <w:style w:type="table" w:styleId="24">
    <w:name w:val="Table Grid"/>
    <w:basedOn w:val="23"/>
    <w:qFormat/>
    <w:uiPriority w:val="59"/>
    <w:pPr>
      <w:overflowPunct w:val="0"/>
      <w:autoSpaceDE w:val="0"/>
      <w:autoSpaceDN w:val="0"/>
      <w:adjustRightInd w:val="0"/>
      <w:textAlignment w:val="baseline"/>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5">
    <w:name w:val="Table text"/>
    <w:basedOn w:val="1"/>
    <w:qFormat/>
    <w:uiPriority w:val="0"/>
    <w:pPr>
      <w:adjustRightInd/>
      <w:spacing w:before="120" w:after="120"/>
      <w:jc w:val="both"/>
      <w:textAlignment w:val="auto"/>
    </w:pPr>
    <w:rPr>
      <w:lang w:val="en-US"/>
    </w:rPr>
  </w:style>
  <w:style w:type="paragraph" w:customStyle="1" w:styleId="26">
    <w:name w:val="修订1"/>
    <w:semiHidden/>
    <w:qFormat/>
    <w:uiPriority w:val="99"/>
    <w:rPr>
      <w:rFonts w:ascii="Times New Roman" w:hAnsi="Times New Roman" w:eastAsia="宋体" w:cs="Times New Roman"/>
      <w:sz w:val="24"/>
      <w:lang w:eastAsia="en-US" w:bidi="ar-SA"/>
    </w:rPr>
  </w:style>
  <w:style w:type="paragraph" w:customStyle="1" w:styleId="27">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paragraph" w:customStyle="1" w:styleId="28">
    <w:name w:val="正文1"/>
    <w:basedOn w:val="1"/>
    <w:qFormat/>
    <w:uiPriority w:val="0"/>
    <w:pPr>
      <w:textAlignment w:val="auto"/>
    </w:pPr>
    <w:rPr>
      <w:rFonts w:ascii="Arial" w:hAnsi="Arial"/>
      <w:sz w:val="20"/>
      <w:lang w:val="en-US"/>
    </w:rPr>
  </w:style>
  <w:style w:type="paragraph" w:customStyle="1" w:styleId="29">
    <w:name w:val="TOC 标题1"/>
    <w:basedOn w:val="2"/>
    <w:next w:val="1"/>
    <w:qFormat/>
    <w:uiPriority w:val="39"/>
    <w:pPr>
      <w:numPr>
        <w:ilvl w:val="0"/>
        <w:numId w:val="0"/>
      </w:numPr>
      <w:outlineLvl w:val="9"/>
    </w:pPr>
  </w:style>
  <w:style w:type="paragraph" w:customStyle="1" w:styleId="30">
    <w:name w:val="列表段落1"/>
    <w:basedOn w:val="1"/>
    <w:qFormat/>
    <w:uiPriority w:val="34"/>
    <w:pPr>
      <w:widowControl w:val="0"/>
      <w:adjustRightInd/>
      <w:ind w:firstLine="420" w:firstLineChars="200"/>
      <w:jc w:val="both"/>
      <w:textAlignment w:val="auto"/>
    </w:pPr>
    <w:rPr>
      <w:rFonts w:ascii="Calibri" w:hAnsi="Calibri"/>
      <w:kern w:val="2"/>
      <w:szCs w:val="22"/>
      <w:lang w:val="en-US" w:eastAsia="zh-CN"/>
    </w:rPr>
  </w:style>
  <w:style w:type="paragraph" w:customStyle="1" w:styleId="31">
    <w:name w:val="Text"/>
    <w:basedOn w:val="1"/>
    <w:link w:val="46"/>
    <w:qFormat/>
    <w:uiPriority w:val="0"/>
    <w:pPr>
      <w:adjustRightInd/>
      <w:spacing w:before="120"/>
      <w:jc w:val="both"/>
      <w:textAlignment w:val="auto"/>
    </w:pPr>
    <w:rPr>
      <w:lang w:val="en-US"/>
    </w:rPr>
  </w:style>
  <w:style w:type="paragraph" w:customStyle="1" w:styleId="32">
    <w:name w:val="Style"/>
    <w:basedOn w:val="1"/>
    <w:qFormat/>
    <w:uiPriority w:val="0"/>
    <w:pPr>
      <w:textAlignment w:val="auto"/>
    </w:pPr>
    <w:rPr>
      <w:rFonts w:ascii="Arial" w:hAnsi="Arial"/>
      <w:szCs w:val="24"/>
      <w:lang w:val="en-US"/>
    </w:rPr>
  </w:style>
  <w:style w:type="paragraph" w:customStyle="1" w:styleId="33">
    <w:name w:val="Default Text"/>
    <w:basedOn w:val="1"/>
    <w:qFormat/>
    <w:uiPriority w:val="0"/>
    <w:pPr>
      <w:textAlignment w:val="auto"/>
    </w:pPr>
    <w:rPr>
      <w:rFonts w:ascii="Arial" w:hAnsi="Arial"/>
      <w:szCs w:val="24"/>
      <w:lang w:val="en-US"/>
    </w:rPr>
  </w:style>
  <w:style w:type="paragraph" w:customStyle="1" w:styleId="34">
    <w:name w:val="numbering blue"/>
    <w:basedOn w:val="1"/>
    <w:link w:val="47"/>
    <w:qFormat/>
    <w:uiPriority w:val="0"/>
    <w:pPr>
      <w:numPr>
        <w:ilvl w:val="0"/>
        <w:numId w:val="2"/>
      </w:numPr>
      <w:adjustRightInd/>
      <w:spacing w:after="120"/>
      <w:ind w:left="357" w:hanging="357"/>
      <w:contextualSpacing/>
      <w:textAlignment w:val="auto"/>
    </w:pPr>
    <w:rPr>
      <w:rFonts w:ascii="Arial" w:hAnsi="Arial" w:eastAsia="PMingLiU"/>
      <w:color w:val="0070C0"/>
      <w:sz w:val="20"/>
      <w:lang w:eastAsia="zh-TW"/>
    </w:rPr>
  </w:style>
  <w:style w:type="paragraph" w:customStyle="1" w:styleId="35">
    <w:name w:val="Table"/>
    <w:basedOn w:val="1"/>
    <w:qFormat/>
    <w:uiPriority w:val="0"/>
    <w:pPr>
      <w:keepLines/>
      <w:tabs>
        <w:tab w:val="left" w:pos="284"/>
      </w:tabs>
      <w:adjustRightInd/>
      <w:spacing w:before="40" w:after="20"/>
      <w:textAlignment w:val="auto"/>
    </w:pPr>
    <w:rPr>
      <w:rFonts w:ascii="Arial" w:hAnsi="Arial"/>
      <w:sz w:val="20"/>
      <w:lang w:val="en-US"/>
    </w:rPr>
  </w:style>
  <w:style w:type="paragraph" w:customStyle="1" w:styleId="36">
    <w:name w:val="List Paragraph"/>
    <w:basedOn w:val="1"/>
    <w:qFormat/>
    <w:uiPriority w:val="34"/>
    <w:pPr>
      <w:ind w:firstLine="420" w:firstLineChars="200"/>
    </w:pPr>
  </w:style>
  <w:style w:type="character" w:customStyle="1" w:styleId="37">
    <w:name w:val="Footer Char"/>
    <w:semiHidden/>
    <w:qFormat/>
    <w:locked/>
    <w:uiPriority w:val="0"/>
    <w:rPr>
      <w:rFonts w:cs="Times New Roman"/>
      <w:sz w:val="18"/>
      <w:szCs w:val="18"/>
    </w:rPr>
  </w:style>
  <w:style w:type="character" w:customStyle="1" w:styleId="38">
    <w:name w:val="页眉 字符"/>
    <w:link w:val="15"/>
    <w:qFormat/>
    <w:uiPriority w:val="0"/>
    <w:rPr>
      <w:rFonts w:eastAsia="宋体"/>
      <w:sz w:val="24"/>
      <w:lang w:eastAsia="en-US" w:bidi="ar-SA"/>
    </w:rPr>
  </w:style>
  <w:style w:type="character" w:customStyle="1" w:styleId="39">
    <w:name w:val="ordinary-span-edit2"/>
    <w:qFormat/>
    <w:uiPriority w:val="0"/>
  </w:style>
  <w:style w:type="character" w:customStyle="1" w:styleId="40">
    <w:name w:val="批注文字 字符"/>
    <w:link w:val="7"/>
    <w:semiHidden/>
    <w:qFormat/>
    <w:uiPriority w:val="0"/>
    <w:rPr>
      <w:sz w:val="24"/>
      <w:lang w:eastAsia="en-US"/>
    </w:rPr>
  </w:style>
  <w:style w:type="character" w:customStyle="1" w:styleId="41">
    <w:name w:val="apple-converted-space"/>
    <w:basedOn w:val="19"/>
    <w:qFormat/>
    <w:uiPriority w:val="0"/>
    <w:rPr/>
  </w:style>
  <w:style w:type="character" w:customStyle="1" w:styleId="42">
    <w:name w:val="页脚 字符"/>
    <w:link w:val="14"/>
    <w:qFormat/>
    <w:uiPriority w:val="99"/>
    <w:rPr>
      <w:sz w:val="24"/>
      <w:lang w:eastAsia="en-US"/>
    </w:rPr>
  </w:style>
  <w:style w:type="character" w:customStyle="1" w:styleId="43">
    <w:name w:val="keyword"/>
    <w:basedOn w:val="19"/>
    <w:qFormat/>
    <w:uiPriority w:val="0"/>
    <w:rPr/>
  </w:style>
  <w:style w:type="character" w:customStyle="1" w:styleId="44">
    <w:name w:val="instruction standard blue"/>
    <w:qFormat/>
    <w:uiPriority w:val="1"/>
    <w:rPr>
      <w:rFonts w:cs="Arial"/>
      <w:i/>
      <w:color w:val="0070C0"/>
    </w:rPr>
  </w:style>
  <w:style w:type="character" w:customStyle="1" w:styleId="45">
    <w:name w:val="标题 字符"/>
    <w:link w:val="18"/>
    <w:qFormat/>
    <w:uiPriority w:val="0"/>
    <w:rPr>
      <w:rFonts w:ascii="Calibri Light" w:hAnsi="Calibri Light" w:cs="Times New Roman"/>
      <w:b/>
      <w:bCs/>
      <w:sz w:val="32"/>
      <w:szCs w:val="32"/>
      <w:lang w:eastAsia="en-US"/>
    </w:rPr>
  </w:style>
  <w:style w:type="character" w:customStyle="1" w:styleId="46">
    <w:name w:val="Text Char"/>
    <w:link w:val="31"/>
    <w:qFormat/>
    <w:locked/>
    <w:uiPriority w:val="0"/>
    <w:rPr>
      <w:sz w:val="24"/>
      <w:lang w:eastAsia="en-US"/>
    </w:rPr>
  </w:style>
  <w:style w:type="character" w:customStyle="1" w:styleId="47">
    <w:name w:val="numbering blue Zchn"/>
    <w:link w:val="34"/>
    <w:qFormat/>
    <w:uiPriority w:val="0"/>
    <w:rPr>
      <w:rFonts w:ascii="Arial" w:hAnsi="Arial" w:eastAsia="PMingLiU"/>
      <w:color w:val="0070C0"/>
      <w:lang w:eastAsia="zh-TW"/>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11</Pages>
  <Words>745</Words>
  <Characters>4248</Characters>
  <Lines>35</Lines>
  <Paragraphs>9</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2020-12-15T02:50:00Z</dcterms:created>
  <dc:creator>Lilly</dc:creator>
  <cp:lastModifiedBy>汪洋</cp:lastModifiedBy>
  <cp:lastPrinted>2020-05-15T00:56:00Z</cp:lastPrinted>
  <dcterms:modified xsi:type="dcterms:W3CDTF">2021-01-12T06:26:21Z</dcterms:modified>
  <dc:title>生效期：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